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75AD5" w:rsidRPr="00A75AD5" w:rsidRDefault="00B32B7B" w:rsidP="00100C90">
      <w:pPr>
        <w:ind w:left="2160" w:firstLine="720"/>
        <w:rPr>
          <w:b/>
          <w:bCs/>
          <w:color w:val="C0C0C0"/>
          <w:sz w:val="32"/>
          <w:szCs w:val="32"/>
        </w:rPr>
      </w:pPr>
      <w:r>
        <w:rPr>
          <w:noProof/>
        </w:rPr>
        <mc:AlternateContent>
          <mc:Choice Requires="wps">
            <w:drawing>
              <wp:anchor distT="0" distB="0" distL="114300" distR="114300" simplePos="0" relativeHeight="251657216" behindDoc="1" locked="1" layoutInCell="0" allowOverlap="1">
                <wp:simplePos x="0" y="0"/>
                <wp:positionH relativeFrom="page">
                  <wp:posOffset>2732405</wp:posOffset>
                </wp:positionH>
                <wp:positionV relativeFrom="page">
                  <wp:posOffset>920750</wp:posOffset>
                </wp:positionV>
                <wp:extent cx="4081145" cy="12065"/>
                <wp:effectExtent l="0" t="0" r="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114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5.15pt;margin-top:72.5pt;width:321.3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" o:allowincell="f" fillcolor="black" stroked="f" strokeweight="0">
                <w10:wrap anchorx="page" anchory="page"/>
                <w10:anchorlock/>
              </v:rect>
            </w:pict>
          </mc:Fallback>
        </mc:AlternateContent>
      </w:r>
      <w:r w:rsidR="00B972B3">
        <w:rPr>
          <w:sz w:val="32"/>
          <w:szCs w:val="32"/>
        </w:rPr>
        <w:t xml:space="preserve">BIOMED </w:t>
      </w:r>
      <w:r w:rsidR="00BE10E4">
        <w:rPr>
          <w:sz w:val="32"/>
          <w:szCs w:val="32"/>
        </w:rPr>
        <w:t>3100</w:t>
      </w:r>
      <w:r w:rsidR="00B972B3" w:rsidRPr="00A75AD5">
        <w:rPr>
          <w:color w:val="C0C0C0"/>
          <w:sz w:val="32"/>
          <w:szCs w:val="32"/>
        </w:rPr>
        <w:t xml:space="preserve">   </w:t>
      </w:r>
      <w:r w:rsidR="00B972B3" w:rsidRPr="00A75AD5">
        <w:rPr>
          <w:b/>
          <w:bCs/>
          <w:color w:val="C0C0C0"/>
          <w:sz w:val="32"/>
          <w:szCs w:val="32"/>
        </w:rPr>
        <w:t xml:space="preserve">                                                       </w:t>
      </w:r>
    </w:p>
    <w:p w:rsidR="00B972B3" w:rsidRPr="00BE10E4" w:rsidRDefault="00BE10E4" w:rsidP="00100C90">
      <w:pPr>
        <w:ind w:left="2160" w:firstLine="720"/>
        <w:rPr>
          <w:b/>
          <w:bCs/>
        </w:rPr>
      </w:pPr>
      <w:r>
        <w:rPr>
          <w:b/>
          <w:bCs/>
        </w:rPr>
        <w:t>Pathophysiology</w:t>
      </w:r>
    </w:p>
    <w:p w:rsidR="00B972B3" w:rsidRDefault="00B32B7B">
      <w:pPr>
        <w:rPr>
          <w:b/>
          <w:bCs/>
        </w:rPr>
      </w:pPr>
      <w:r>
        <w:rPr>
          <w:noProof/>
        </w:rPr>
        <mc:AlternateContent>
          <mc:Choice Requires="wps">
            <w:drawing>
              <wp:anchor distT="0" distB="0" distL="114300" distR="114300" simplePos="0" relativeHeight="251658240" behindDoc="1" locked="1" layoutInCell="0" allowOverlap="1">
                <wp:simplePos x="0" y="0"/>
                <wp:positionH relativeFrom="page">
                  <wp:posOffset>2741930</wp:posOffset>
                </wp:positionH>
                <wp:positionV relativeFrom="page">
                  <wp:posOffset>1396365</wp:posOffset>
                </wp:positionV>
                <wp:extent cx="4130675" cy="12065"/>
                <wp:effectExtent l="0" t="0" r="3175"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067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15.9pt;margin-top:109.95pt;width:325.2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8MH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" o:allowincell="f" fillcolor="black" stroked="f" strokeweight="0">
                <w10:wrap anchorx="page" anchory="page"/>
                <w10:anchorlock/>
              </v:rect>
            </w:pict>
          </mc:Fallback>
        </mc:AlternateContent>
      </w:r>
    </w:p>
    <w:p w:rsidR="00B972B3" w:rsidRDefault="00B972B3">
      <w:pPr>
        <w:rPr>
          <w:b/>
          <w:bCs/>
        </w:rPr>
      </w:pPr>
    </w:p>
    <w:p w:rsidR="00B972B3" w:rsidRDefault="00B972B3">
      <w:r>
        <w:rPr>
          <w:b/>
          <w:bCs/>
        </w:rPr>
        <w:t>COURSE PROFILE</w:t>
      </w:r>
    </w:p>
    <w:p w:rsidR="00B972B3" w:rsidRDefault="00B972B3"/>
    <w:p w:rsidR="00B972B3" w:rsidRPr="00A75AD5" w:rsidRDefault="00D96E99">
      <w:pPr>
        <w:tabs>
          <w:tab w:val="left" w:pos="-1440"/>
        </w:tabs>
        <w:ind w:left="2880" w:hanging="2880"/>
        <w:rPr>
          <w:color w:val="C0C0C0"/>
        </w:rPr>
      </w:pPr>
      <w:r>
        <w:t>Course Description</w:t>
      </w:r>
      <w:r>
        <w:tab/>
      </w:r>
      <w:r w:rsidR="00D772EB">
        <w:t>Pathophysiology is the study of changes in the body resulting from disease. This course requires knowledge of normal anatomy and physiology in animals, which will provide a foundation for t</w:t>
      </w:r>
      <w:r>
        <w:t xml:space="preserve">he study of abnormal function. </w:t>
      </w:r>
      <w:r w:rsidR="00D772EB">
        <w:t>While intended primarily for veterinary technicians, a comparative approach involving both human and domestic animal models makes the course useful for students in nursing and allied health professions.</w:t>
      </w:r>
    </w:p>
    <w:p w:rsidR="00B972B3" w:rsidRDefault="00B972B3"/>
    <w:p w:rsidR="006E1220" w:rsidRDefault="00B972B3" w:rsidP="006E1220">
      <w:r>
        <w:t>Instructor</w:t>
      </w:r>
      <w:r>
        <w:tab/>
      </w:r>
      <w:r>
        <w:tab/>
      </w:r>
      <w:r>
        <w:tab/>
      </w:r>
      <w:r w:rsidRPr="00D772EB">
        <w:t>C</w:t>
      </w:r>
      <w:r w:rsidR="00D772EB">
        <w:t>raig Datz</w:t>
      </w:r>
      <w:r w:rsidRPr="00D772EB">
        <w:t>, DVM, MS, DA</w:t>
      </w:r>
      <w:r w:rsidR="00D772EB">
        <w:t>BVP, DACVN</w:t>
      </w:r>
      <w:r w:rsidRPr="00D772EB">
        <w:t xml:space="preserve"> </w:t>
      </w:r>
    </w:p>
    <w:p w:rsidR="00B972B3" w:rsidRPr="00D772EB" w:rsidRDefault="006E1220" w:rsidP="006E1220">
      <w:r>
        <w:tab/>
      </w:r>
      <w:r>
        <w:tab/>
      </w:r>
      <w:r>
        <w:tab/>
      </w:r>
      <w:r>
        <w:tab/>
        <w:t>Adjunct faculty</w:t>
      </w:r>
    </w:p>
    <w:p w:rsidR="00B972B3" w:rsidRPr="00D772EB" w:rsidRDefault="00B972B3">
      <w:pPr>
        <w:ind w:firstLine="2880"/>
      </w:pPr>
      <w:r w:rsidRPr="00D772EB">
        <w:t>College of Veterinary Medicine</w:t>
      </w:r>
    </w:p>
    <w:p w:rsidR="00B972B3" w:rsidRPr="00D772EB" w:rsidRDefault="00B972B3">
      <w:pPr>
        <w:ind w:firstLine="2880"/>
      </w:pPr>
      <w:r w:rsidRPr="00D772EB">
        <w:t xml:space="preserve">Phone: </w:t>
      </w:r>
      <w:r w:rsidR="00D96E99">
        <w:t>573-</w:t>
      </w:r>
      <w:r w:rsidR="006E1220">
        <w:t>999-3475</w:t>
      </w:r>
    </w:p>
    <w:p w:rsidR="00B972B3" w:rsidRPr="00D772EB" w:rsidRDefault="006E1220" w:rsidP="007B74A5">
      <w:pPr>
        <w:ind w:firstLine="2880"/>
      </w:pPr>
      <w:r>
        <w:t>E</w:t>
      </w:r>
      <w:r w:rsidR="00B972B3" w:rsidRPr="00D772EB">
        <w:t>mail:</w:t>
      </w:r>
      <w:r w:rsidR="00B972B3" w:rsidRPr="00D772EB">
        <w:rPr>
          <w:rStyle w:val="Hypertext"/>
          <w:color w:val="auto"/>
        </w:rPr>
        <w:t xml:space="preserve"> </w:t>
      </w:r>
      <w:r w:rsidR="00D772EB">
        <w:rPr>
          <w:rStyle w:val="Hypertext"/>
          <w:color w:val="auto"/>
        </w:rPr>
        <w:t>datzc</w:t>
      </w:r>
      <w:r w:rsidR="00B972B3" w:rsidRPr="00D772EB">
        <w:rPr>
          <w:rStyle w:val="Hypertext"/>
          <w:color w:val="auto"/>
        </w:rPr>
        <w:t>@missouri.edu</w:t>
      </w:r>
    </w:p>
    <w:p w:rsidR="00B972B3" w:rsidRDefault="00B972B3"/>
    <w:p w:rsidR="00B972B3" w:rsidRDefault="00D96E99">
      <w:pPr>
        <w:tabs>
          <w:tab w:val="left" w:pos="-1440"/>
        </w:tabs>
        <w:ind w:left="2880" w:hanging="2880"/>
      </w:pPr>
      <w:r>
        <w:t>Major Objectives</w:t>
      </w:r>
      <w:r>
        <w:tab/>
      </w:r>
      <w:r w:rsidR="00B972B3">
        <w:t xml:space="preserve">After completion of the course, </w:t>
      </w:r>
      <w:r w:rsidR="0051650A">
        <w:t>you</w:t>
      </w:r>
      <w:r w:rsidR="00B972B3">
        <w:t xml:space="preserve"> will be able to:</w:t>
      </w:r>
    </w:p>
    <w:p w:rsidR="00B972B3" w:rsidRDefault="00B972B3">
      <w:pPr>
        <w:ind w:firstLine="2880"/>
      </w:pPr>
    </w:p>
    <w:p w:rsidR="00B972B3" w:rsidRPr="00D772EB" w:rsidRDefault="00B972B3">
      <w:pPr>
        <w:ind w:left="2880"/>
      </w:pPr>
      <w:r w:rsidRPr="00D772EB">
        <w:t xml:space="preserve">1.  </w:t>
      </w:r>
      <w:r w:rsidR="00D772EB">
        <w:t>Explain the role of pathophysiology in the diagnosis and treatment of disease</w:t>
      </w:r>
    </w:p>
    <w:p w:rsidR="00B972B3" w:rsidRPr="00D772EB" w:rsidRDefault="00B972B3">
      <w:pPr>
        <w:ind w:firstLine="2880"/>
      </w:pPr>
      <w:r w:rsidRPr="00D772EB">
        <w:t xml:space="preserve">2.  </w:t>
      </w:r>
      <w:r w:rsidR="002C50D7">
        <w:t xml:space="preserve">Differentiate between normal and diseased states of body </w:t>
      </w:r>
      <w:r w:rsidR="002C50D7">
        <w:tab/>
      </w:r>
      <w:r w:rsidR="002C50D7">
        <w:tab/>
      </w:r>
      <w:r w:rsidR="002C50D7">
        <w:tab/>
      </w:r>
      <w:r w:rsidR="002C50D7">
        <w:tab/>
      </w:r>
      <w:r w:rsidR="002C50D7">
        <w:tab/>
        <w:t>systems</w:t>
      </w:r>
    </w:p>
    <w:p w:rsidR="00B972B3" w:rsidRPr="00D772EB" w:rsidRDefault="00B972B3">
      <w:pPr>
        <w:ind w:left="2880"/>
      </w:pPr>
      <w:r w:rsidRPr="00D772EB">
        <w:t xml:space="preserve">3.  </w:t>
      </w:r>
      <w:r w:rsidR="002C50D7">
        <w:t>Outline the causes, progressions, and responses to pathologic changes associated with common diseases</w:t>
      </w:r>
    </w:p>
    <w:p w:rsidR="00B972B3" w:rsidRDefault="00B972B3"/>
    <w:p w:rsidR="00B972B3" w:rsidRDefault="00D96E99">
      <w:pPr>
        <w:tabs>
          <w:tab w:val="left" w:pos="-1440"/>
        </w:tabs>
        <w:ind w:left="2880" w:hanging="2880"/>
      </w:pPr>
      <w:r>
        <w:t>Prerequisites</w:t>
      </w:r>
      <w:r>
        <w:tab/>
      </w:r>
      <w:r w:rsidR="002C50D7">
        <w:t xml:space="preserve">1.  </w:t>
      </w:r>
      <w:r w:rsidR="00B972B3" w:rsidRPr="002C50D7">
        <w:t>AAS or equivalent degree in veterinary technology from an American Veterinary Medical Association-accredited program</w:t>
      </w:r>
      <w:r>
        <w:t xml:space="preserve"> or instructor permission</w:t>
      </w:r>
    </w:p>
    <w:p w:rsidR="0051650A" w:rsidRPr="0051650A" w:rsidRDefault="002C50D7" w:rsidP="007B74A5">
      <w:r>
        <w:tab/>
      </w:r>
      <w:r>
        <w:tab/>
      </w:r>
      <w:r>
        <w:tab/>
      </w:r>
      <w:r>
        <w:tab/>
        <w:t xml:space="preserve">2.  College-level (undergraduate) course </w:t>
      </w:r>
      <w:r w:rsidR="0050196B">
        <w:t xml:space="preserve">(minimum 3 credit hours) </w:t>
      </w:r>
      <w:r w:rsidR="0050196B">
        <w:tab/>
      </w:r>
      <w:r w:rsidR="0050196B">
        <w:tab/>
      </w:r>
      <w:r w:rsidR="0050196B">
        <w:tab/>
      </w:r>
      <w:r w:rsidR="0050196B">
        <w:tab/>
      </w:r>
      <w:r w:rsidR="0050196B">
        <w:tab/>
      </w:r>
      <w:r>
        <w:t>in anatomy and</w:t>
      </w:r>
      <w:r w:rsidR="0050196B">
        <w:t xml:space="preserve"> </w:t>
      </w:r>
      <w:r>
        <w:t>physiology of</w:t>
      </w:r>
      <w:r w:rsidR="0050196B">
        <w:t xml:space="preserve"> humans and/or domestic animals</w:t>
      </w:r>
    </w:p>
    <w:p w:rsidR="0050196B" w:rsidRDefault="0050196B"/>
    <w:p w:rsidR="00B972B3" w:rsidRDefault="00D96E99">
      <w:pPr>
        <w:tabs>
          <w:tab w:val="left" w:pos="-1440"/>
        </w:tabs>
        <w:ind w:left="2880" w:hanging="2880"/>
      </w:pPr>
      <w:r>
        <w:t>Delivery</w:t>
      </w:r>
      <w:r>
        <w:tab/>
      </w:r>
      <w:r w:rsidR="00B972B3">
        <w:t>This course i</w:t>
      </w:r>
      <w:r>
        <w:t xml:space="preserve">s delivered completely online. </w:t>
      </w:r>
      <w:r w:rsidR="0051650A">
        <w:t>You</w:t>
      </w:r>
      <w:r w:rsidR="00B972B3">
        <w:t xml:space="preserve"> are not required to attend class at regular times; however, it is important that </w:t>
      </w:r>
      <w:r w:rsidR="0051650A">
        <w:t>you</w:t>
      </w:r>
      <w:r w:rsidR="00B972B3">
        <w:t xml:space="preserve"> follow the attendance/participation guidelines and meet due dates and deadlines for readings, assignments, discussions, quizzes, and exams. Communications will be through the discussion board, announcements, and email. Real time video conferencing is possible on request</w:t>
      </w:r>
      <w:r w:rsidR="008B444B">
        <w:t>.</w:t>
      </w:r>
    </w:p>
    <w:p w:rsidR="0051650A" w:rsidRDefault="0051650A">
      <w:pPr>
        <w:tabs>
          <w:tab w:val="left" w:pos="-1440"/>
        </w:tabs>
        <w:ind w:left="2880" w:hanging="2880"/>
      </w:pPr>
    </w:p>
    <w:p w:rsidR="0051650A" w:rsidRDefault="0051650A">
      <w:pPr>
        <w:tabs>
          <w:tab w:val="left" w:pos="-1440"/>
        </w:tabs>
        <w:ind w:left="2880" w:hanging="2880"/>
        <w:sectPr w:rsidR="0051650A">
          <w:footerReference w:type="default" r:id="rId8"/>
          <w:pgSz w:w="12240" w:h="15840"/>
          <w:pgMar w:top="1440" w:right="1440" w:bottom="1440" w:left="1440" w:header="1440" w:footer="1440" w:gutter="0"/>
          <w:cols w:space="720"/>
          <w:noEndnote/>
        </w:sectPr>
      </w:pPr>
    </w:p>
    <w:p w:rsidR="00B972B3" w:rsidRDefault="00B972B3" w:rsidP="00D96E99">
      <w:pPr>
        <w:ind w:left="2880"/>
      </w:pPr>
      <w:r>
        <w:lastRenderedPageBreak/>
        <w:t xml:space="preserve">Course delivery strategies may include: reading from required </w:t>
      </w:r>
      <w:r>
        <w:lastRenderedPageBreak/>
        <w:t>textbook(s), r</w:t>
      </w:r>
      <w:r w:rsidR="008B444B">
        <w:t>eading resources linked to the I</w:t>
      </w:r>
      <w:r>
        <w:t xml:space="preserve">nternet, use of the discussion board, use of the </w:t>
      </w:r>
      <w:r w:rsidR="008B444B">
        <w:t>I</w:t>
      </w:r>
      <w:r>
        <w:t>nternet, and e-mail.</w:t>
      </w:r>
    </w:p>
    <w:p w:rsidR="00B972B3" w:rsidRDefault="00B972B3"/>
    <w:p w:rsidR="00B972B3" w:rsidRDefault="00D96E99">
      <w:pPr>
        <w:tabs>
          <w:tab w:val="left" w:pos="-1440"/>
        </w:tabs>
        <w:ind w:left="2880" w:hanging="2880"/>
      </w:pPr>
      <w:r>
        <w:t>Organization</w:t>
      </w:r>
      <w:r>
        <w:tab/>
      </w:r>
      <w:r w:rsidR="00B972B3">
        <w:t>Course materials are located</w:t>
      </w:r>
      <w:r w:rsidR="00917C96">
        <w:t xml:space="preserve"> in Blackboard under Course Units. </w:t>
      </w:r>
      <w:r w:rsidR="00B972B3">
        <w:t xml:space="preserve">Sessions are found under Units and Modules </w:t>
      </w:r>
      <w:r w:rsidR="00917C96">
        <w:t xml:space="preserve">are </w:t>
      </w:r>
      <w:r w:rsidR="00B972B3">
        <w:t xml:space="preserve">under </w:t>
      </w:r>
      <w:r w:rsidR="00917C96">
        <w:t>Sessions.  Further instructions for finding and using course materials</w:t>
      </w:r>
      <w:r w:rsidR="00B972B3">
        <w:t xml:space="preserve"> are provided in Blackboard.  </w:t>
      </w:r>
    </w:p>
    <w:p w:rsidR="00B972B3" w:rsidRDefault="00B972B3"/>
    <w:p w:rsidR="008B444B" w:rsidRDefault="00B972B3">
      <w:pPr>
        <w:tabs>
          <w:tab w:val="left" w:pos="-1440"/>
        </w:tabs>
        <w:ind w:left="2880" w:hanging="2880"/>
      </w:pPr>
      <w:r>
        <w:t>Required Ma</w:t>
      </w:r>
      <w:r w:rsidR="00917C96">
        <w:t xml:space="preserve">terials </w:t>
      </w:r>
      <w:r w:rsidR="00917C96">
        <w:tab/>
      </w:r>
      <w:r w:rsidR="008B444B">
        <w:t>Gould, Barbara E and Dyer, Ruthanna.  Pathophysiology for the health professions (4</w:t>
      </w:r>
      <w:r w:rsidR="008B444B" w:rsidRPr="008B444B">
        <w:rPr>
          <w:vertAlign w:val="superscript"/>
        </w:rPr>
        <w:t>th</w:t>
      </w:r>
      <w:r w:rsidR="008B444B">
        <w:t xml:space="preserve"> edition)</w:t>
      </w:r>
      <w:r w:rsidRPr="008B444B">
        <w:t xml:space="preserve">.  </w:t>
      </w:r>
      <w:r w:rsidR="008B444B">
        <w:t>Philadelphia:  Saunders Elsevier, 2010.</w:t>
      </w:r>
    </w:p>
    <w:p w:rsidR="008B444B" w:rsidRDefault="008B444B">
      <w:pPr>
        <w:tabs>
          <w:tab w:val="left" w:pos="-1440"/>
        </w:tabs>
        <w:ind w:left="2880" w:hanging="2880"/>
      </w:pPr>
    </w:p>
    <w:p w:rsidR="00B972B3" w:rsidRDefault="00B972B3">
      <w:pPr>
        <w:ind w:left="2880" w:firstLine="720"/>
      </w:pPr>
    </w:p>
    <w:p w:rsidR="00B972B3" w:rsidRDefault="00B972B3">
      <w:pPr>
        <w:tabs>
          <w:tab w:val="right" w:pos="9360"/>
        </w:tabs>
        <w:rPr>
          <w:b/>
          <w:bCs/>
        </w:rPr>
      </w:pPr>
      <w:r>
        <w:rPr>
          <w:b/>
          <w:bCs/>
        </w:rPr>
        <w:t>EVALUATION OF</w:t>
      </w:r>
      <w:r>
        <w:rPr>
          <w:b/>
          <w:bCs/>
        </w:rPr>
        <w:tab/>
      </w:r>
    </w:p>
    <w:p w:rsidR="00B972B3" w:rsidRDefault="00B972B3">
      <w:pPr>
        <w:rPr>
          <w:b/>
          <w:bCs/>
        </w:rPr>
      </w:pPr>
      <w:r>
        <w:rPr>
          <w:b/>
          <w:bCs/>
        </w:rPr>
        <w:t xml:space="preserve">STUDENT </w:t>
      </w:r>
    </w:p>
    <w:p w:rsidR="00B972B3" w:rsidRDefault="00B972B3">
      <w:r>
        <w:rPr>
          <w:b/>
          <w:bCs/>
        </w:rPr>
        <w:t>PERFORMANCE</w:t>
      </w:r>
    </w:p>
    <w:p w:rsidR="00B972B3" w:rsidRDefault="00B972B3"/>
    <w:p w:rsidR="00B972B3" w:rsidRDefault="00B972B3">
      <w:r>
        <w:t>Satisfactory</w:t>
      </w:r>
    </w:p>
    <w:p w:rsidR="00B972B3" w:rsidRDefault="00AA5DF3">
      <w:pPr>
        <w:tabs>
          <w:tab w:val="left" w:pos="-1440"/>
        </w:tabs>
        <w:ind w:left="2880" w:hanging="2880"/>
      </w:pPr>
      <w:r>
        <w:t>Performance</w:t>
      </w:r>
      <w:r>
        <w:tab/>
      </w:r>
      <w:r w:rsidR="00B972B3" w:rsidRPr="00B44961">
        <w:t>There will be 1000 possible points</w:t>
      </w:r>
      <w:r>
        <w:t xml:space="preserve"> in the course</w:t>
      </w:r>
      <w:r w:rsidR="00B972B3" w:rsidRPr="00B44961">
        <w:t>.  A portion of the possible points will be achieved each week.  More than 600</w:t>
      </w:r>
      <w:r>
        <w:t xml:space="preserve"> points are</w:t>
      </w:r>
      <w:r w:rsidR="00B972B3" w:rsidRPr="00B44961">
        <w:t xml:space="preserve"> required for a passing grade.  Two proctored exams will provide a total of 600 points.   The remaining 400 </w:t>
      </w:r>
      <w:r>
        <w:t xml:space="preserve">points </w:t>
      </w:r>
      <w:r w:rsidR="00B972B3" w:rsidRPr="00B44961">
        <w:t>will be based on weekly quiz scores, professionalism (attendance, meeting deadlines), and contr</w:t>
      </w:r>
      <w:r>
        <w:t>ibuting to the discussion board</w:t>
      </w:r>
      <w:r w:rsidR="00B972B3" w:rsidRPr="00B44961">
        <w:t>.  The instructor reserves the authority to adjust final grades if no student achieves 100% of possible points in the course.  Students with less than 61% at mid-term will receive a warning. Grades will be available in Blackboard.  To insure confidentiality, they will not be sen</w:t>
      </w:r>
      <w:r w:rsidR="00602F04">
        <w:t>t by e</w:t>
      </w:r>
      <w:r w:rsidR="00B972B3" w:rsidRPr="00B44961">
        <w:t>mail.</w:t>
      </w:r>
    </w:p>
    <w:p w:rsidR="00AA5DF3" w:rsidRDefault="00AA5DF3" w:rsidP="00AA5DF3">
      <w:pPr>
        <w:ind w:left="2880"/>
      </w:pPr>
    </w:p>
    <w:p w:rsidR="00B972B3" w:rsidRPr="00B44961" w:rsidRDefault="00B972B3" w:rsidP="00AA5DF3">
      <w:pPr>
        <w:ind w:left="2880"/>
      </w:pPr>
      <w:r w:rsidRPr="00B44961">
        <w:t>Students must log on to the course at l</w:t>
      </w:r>
      <w:r w:rsidR="00AA5DF3">
        <w:t>east twice each week to receive</w:t>
      </w:r>
      <w:r w:rsidRPr="00B44961">
        <w:t xml:space="preserve"> professionalism points.  Students who perform well typically log on 3 or more times per week.</w:t>
      </w:r>
      <w:r w:rsidR="00FD72E8">
        <w:t xml:space="preserve"> Points are earned on the discussion board by logging on, answering questions posed by the instructor, helping answer questions from other students, asking questions, and contributing to ongoing discussions.</w:t>
      </w:r>
    </w:p>
    <w:p w:rsidR="00B972B3" w:rsidRPr="00B44961" w:rsidRDefault="00B972B3"/>
    <w:p w:rsidR="00B972B3" w:rsidRPr="00B44961" w:rsidRDefault="00B972B3">
      <w:pPr>
        <w:sectPr w:rsidR="00B972B3" w:rsidRPr="00B44961">
          <w:type w:val="continuous"/>
          <w:pgSz w:w="12240" w:h="15840"/>
          <w:pgMar w:top="1440" w:right="1440" w:bottom="1440" w:left="1440" w:header="1440" w:footer="1440" w:gutter="0"/>
          <w:cols w:space="720"/>
          <w:noEndnote/>
        </w:sectPr>
      </w:pPr>
    </w:p>
    <w:p w:rsidR="00B972B3" w:rsidRDefault="00AA5DF3">
      <w:pPr>
        <w:tabs>
          <w:tab w:val="left" w:pos="-1440"/>
        </w:tabs>
        <w:ind w:left="2880" w:hanging="2880"/>
      </w:pPr>
      <w:r>
        <w:lastRenderedPageBreak/>
        <w:t>Exams and Quizzes</w:t>
      </w:r>
      <w:r>
        <w:tab/>
      </w:r>
      <w:r w:rsidR="00B972B3" w:rsidRPr="00B44961">
        <w:t xml:space="preserve">Exams are available only under the supervision </w:t>
      </w:r>
      <w:r w:rsidR="005B33FB">
        <w:t>of a proctor.  Contact Mizzou Online</w:t>
      </w:r>
      <w:r w:rsidR="00B972B3" w:rsidRPr="00B44961">
        <w:t xml:space="preserve"> to locate a loca</w:t>
      </w:r>
      <w:r>
        <w:t>l proctor for your exams.  One hour (60</w:t>
      </w:r>
      <w:r w:rsidR="00B972B3" w:rsidRPr="00B44961">
        <w:t xml:space="preserve"> minutes</w:t>
      </w:r>
      <w:r>
        <w:t>)</w:t>
      </w:r>
      <w:r w:rsidR="00B972B3" w:rsidRPr="00B44961">
        <w:t xml:space="preserve"> will be allowed for exams.</w:t>
      </w:r>
    </w:p>
    <w:p w:rsidR="00DE005C" w:rsidRPr="00DE005C" w:rsidRDefault="00DE005C" w:rsidP="00DE005C">
      <w:pPr>
        <w:spacing w:before="100" w:beforeAutospacing="1" w:after="100" w:afterAutospacing="1"/>
        <w:ind w:left="2880" w:hanging="2880"/>
        <w:rPr>
          <w:color w:val="000000"/>
        </w:rPr>
      </w:pPr>
      <w:r>
        <w:rPr>
          <w:color w:val="000000"/>
        </w:rPr>
        <w:tab/>
      </w:r>
      <w:r w:rsidRPr="00DE005C">
        <w:rPr>
          <w:color w:val="000000"/>
        </w:rPr>
        <w:t>This course uses weekly online quizzes to assess your comprehension of the assigned readings. These quizzes will be available in the Quizzes area of Blackboard ev</w:t>
      </w:r>
      <w:r w:rsidR="0088194B">
        <w:rPr>
          <w:color w:val="000000"/>
        </w:rPr>
        <w:t xml:space="preserve">ery Monday at 8 am </w:t>
      </w:r>
      <w:r w:rsidR="0088194B">
        <w:rPr>
          <w:color w:val="000000"/>
        </w:rPr>
        <w:lastRenderedPageBreak/>
        <w:t>until Sunday</w:t>
      </w:r>
      <w:r w:rsidRPr="00DE005C">
        <w:rPr>
          <w:color w:val="000000"/>
        </w:rPr>
        <w:t xml:space="preserve"> at </w:t>
      </w:r>
      <w:r w:rsidR="0088194B">
        <w:rPr>
          <w:color w:val="000000"/>
        </w:rPr>
        <w:t>11:59 PM (after midnight, quiz will not be available)</w:t>
      </w:r>
      <w:r w:rsidRPr="00DE005C">
        <w:rPr>
          <w:color w:val="000000"/>
        </w:rPr>
        <w:t xml:space="preserve">.  Quizzes are timed and you will have </w:t>
      </w:r>
      <w:r>
        <w:rPr>
          <w:color w:val="000000"/>
        </w:rPr>
        <w:t>15</w:t>
      </w:r>
      <w:r w:rsidRPr="00DE005C">
        <w:rPr>
          <w:color w:val="000000"/>
        </w:rPr>
        <w:t xml:space="preserve"> minutes to complete 5 multiple-choice questions (the timer, a yellow box, will be located in the upper right of your screen)</w:t>
      </w:r>
      <w:r>
        <w:rPr>
          <w:color w:val="000000"/>
        </w:rPr>
        <w:t xml:space="preserve">. </w:t>
      </w:r>
      <w:r w:rsidRPr="00DE005C">
        <w:rPr>
          <w:color w:val="000000"/>
        </w:rPr>
        <w:t>You may take the quiz only once.  The following are key considerations to successfully completing a quiz:</w:t>
      </w:r>
    </w:p>
    <w:p w:rsidR="00DE005C" w:rsidRPr="00DE005C" w:rsidRDefault="00DE005C" w:rsidP="00DE005C">
      <w:pPr>
        <w:widowControl/>
        <w:numPr>
          <w:ilvl w:val="0"/>
          <w:numId w:val="1"/>
        </w:numPr>
        <w:autoSpaceDE/>
        <w:autoSpaceDN/>
        <w:adjustRightInd/>
        <w:rPr>
          <w:color w:val="000000"/>
        </w:rPr>
      </w:pPr>
      <w:r w:rsidRPr="00DE005C">
        <w:rPr>
          <w:color w:val="000000"/>
        </w:rPr>
        <w:t>Complete al</w:t>
      </w:r>
      <w:r>
        <w:rPr>
          <w:color w:val="000000"/>
        </w:rPr>
        <w:t xml:space="preserve">l assigned readings </w:t>
      </w:r>
      <w:r w:rsidRPr="00DE005C">
        <w:rPr>
          <w:color w:val="000000"/>
        </w:rPr>
        <w:t>prior to accessing the online quiz.</w:t>
      </w:r>
    </w:p>
    <w:p w:rsidR="00DE005C" w:rsidRPr="00DE005C" w:rsidRDefault="00DE005C" w:rsidP="00DE005C">
      <w:pPr>
        <w:widowControl/>
        <w:numPr>
          <w:ilvl w:val="0"/>
          <w:numId w:val="1"/>
        </w:numPr>
        <w:autoSpaceDE/>
        <w:autoSpaceDN/>
        <w:adjustRightInd/>
        <w:rPr>
          <w:color w:val="000000"/>
        </w:rPr>
      </w:pPr>
      <w:r w:rsidRPr="00DE005C">
        <w:rPr>
          <w:color w:val="000000"/>
        </w:rPr>
        <w:t xml:space="preserve">Force completion is turned ON: you must complete the quiz once you start it – you may </w:t>
      </w:r>
      <w:r>
        <w:rPr>
          <w:color w:val="000000"/>
        </w:rPr>
        <w:t xml:space="preserve">not </w:t>
      </w:r>
      <w:r w:rsidRPr="00DE005C">
        <w:rPr>
          <w:color w:val="000000"/>
        </w:rPr>
        <w:t xml:space="preserve">come back to the quiz later.  If you are disconnected, send email to your instructor immediately. </w:t>
      </w:r>
      <w:r w:rsidRPr="00DE005C">
        <w:rPr>
          <w:rFonts w:cs="Tahoma"/>
          <w:color w:val="000000"/>
        </w:rPr>
        <w:t xml:space="preserve">After contacting your instructor, please send an email to </w:t>
      </w:r>
      <w:hyperlink r:id="rId9" w:history="1">
        <w:r w:rsidRPr="00DE005C">
          <w:rPr>
            <w:rFonts w:cs="Tahoma"/>
            <w:color w:val="1919FF"/>
            <w:u w:val="single"/>
          </w:rPr>
          <w:t>blackboard@missouri.edu</w:t>
        </w:r>
      </w:hyperlink>
      <w:r w:rsidRPr="00DE005C">
        <w:rPr>
          <w:rFonts w:cs="Tahoma"/>
          <w:color w:val="000000"/>
        </w:rPr>
        <w:t>, with your name, username, course name, the title of the quiz or assignment, and a description of the problem.</w:t>
      </w:r>
      <w:r w:rsidRPr="00DE005C">
        <w:rPr>
          <w:color w:val="000000"/>
        </w:rPr>
        <w:t xml:space="preserve">  </w:t>
      </w:r>
    </w:p>
    <w:p w:rsidR="00DE005C" w:rsidRPr="00DE005C" w:rsidRDefault="00DE005C" w:rsidP="00DE005C">
      <w:pPr>
        <w:widowControl/>
        <w:numPr>
          <w:ilvl w:val="0"/>
          <w:numId w:val="1"/>
        </w:numPr>
        <w:autoSpaceDE/>
        <w:autoSpaceDN/>
        <w:adjustRightInd/>
        <w:rPr>
          <w:color w:val="000000"/>
        </w:rPr>
      </w:pPr>
      <w:r w:rsidRPr="00DE005C">
        <w:rPr>
          <w:color w:val="000000"/>
        </w:rPr>
        <w:t>To ensure Blackboard logs every answer, click the Save</w:t>
      </w:r>
      <w:r>
        <w:rPr>
          <w:color w:val="000000"/>
        </w:rPr>
        <w:t xml:space="preserve"> button</w:t>
      </w:r>
      <w:r w:rsidRPr="00DE005C">
        <w:rPr>
          <w:color w:val="000000"/>
        </w:rPr>
        <w:t xml:space="preserve"> at the bottom of the p</w:t>
      </w:r>
      <w:r>
        <w:rPr>
          <w:color w:val="000000"/>
        </w:rPr>
        <w:t>age after each question</w:t>
      </w:r>
      <w:r w:rsidRPr="00DE005C">
        <w:rPr>
          <w:color w:val="000000"/>
        </w:rPr>
        <w:t>.  You must click Submit in order to have your quiz graded.</w:t>
      </w:r>
    </w:p>
    <w:p w:rsidR="00DE005C" w:rsidRPr="00DE005C" w:rsidRDefault="00DE005C" w:rsidP="00DE005C">
      <w:pPr>
        <w:widowControl/>
        <w:numPr>
          <w:ilvl w:val="0"/>
          <w:numId w:val="1"/>
        </w:numPr>
        <w:autoSpaceDE/>
        <w:autoSpaceDN/>
        <w:adjustRightInd/>
        <w:rPr>
          <w:color w:val="000040"/>
        </w:rPr>
      </w:pPr>
      <w:r w:rsidRPr="00DE005C">
        <w:rPr>
          <w:color w:val="000000"/>
        </w:rPr>
        <w:t xml:space="preserve">You </w:t>
      </w:r>
      <w:r>
        <w:rPr>
          <w:color w:val="000000"/>
        </w:rPr>
        <w:t xml:space="preserve">must </w:t>
      </w:r>
      <w:r w:rsidRPr="00DE005C">
        <w:rPr>
          <w:color w:val="000000"/>
        </w:rPr>
        <w:t>enable Compatibility View with Internet Explorer 8.  A complete list of supported browsers is available</w:t>
      </w:r>
      <w:r w:rsidRPr="00DE005C">
        <w:rPr>
          <w:color w:val="000040"/>
        </w:rPr>
        <w:t xml:space="preserve"> </w:t>
      </w:r>
      <w:hyperlink r:id="rId10" w:anchor="softwareneeded" w:history="1">
        <w:r w:rsidRPr="00DE005C">
          <w:rPr>
            <w:rStyle w:val="Hyperlink"/>
          </w:rPr>
          <w:t>online</w:t>
        </w:r>
      </w:hyperlink>
      <w:r w:rsidRPr="00DE005C">
        <w:rPr>
          <w:color w:val="000000"/>
        </w:rPr>
        <w:t>.</w:t>
      </w:r>
    </w:p>
    <w:p w:rsidR="00B44961" w:rsidRDefault="00B44961">
      <w:pPr>
        <w:tabs>
          <w:tab w:val="left" w:pos="-1440"/>
        </w:tabs>
        <w:ind w:left="2880" w:hanging="2880"/>
      </w:pPr>
    </w:p>
    <w:p w:rsidR="00B972B3" w:rsidRPr="00B44961" w:rsidRDefault="000D50DE">
      <w:pPr>
        <w:tabs>
          <w:tab w:val="left" w:pos="-1440"/>
        </w:tabs>
        <w:ind w:left="2880" w:hanging="2880"/>
      </w:pPr>
      <w:r>
        <w:t>Grading</w:t>
      </w:r>
      <w:r>
        <w:tab/>
      </w:r>
      <w:r w:rsidR="00B972B3" w:rsidRPr="00B44961">
        <w:t>The grading scale will be A to F, including some pluses and minuses but no A+, C+, C-, D+, or D-.  Grades will be based on the following scale:</w:t>
      </w:r>
    </w:p>
    <w:p w:rsidR="00B972B3" w:rsidRPr="00B44961" w:rsidRDefault="00B972B3"/>
    <w:p w:rsidR="00B972B3" w:rsidRPr="00B44961" w:rsidRDefault="00B972B3">
      <w:pPr>
        <w:tabs>
          <w:tab w:val="left" w:pos="-1440"/>
        </w:tabs>
        <w:ind w:left="5040" w:hanging="1440"/>
      </w:pPr>
      <w:r w:rsidRPr="00B44961">
        <w:t xml:space="preserve">96-100% =  </w:t>
      </w:r>
      <w:r w:rsidRPr="00B44961">
        <w:tab/>
        <w:t>A</w:t>
      </w:r>
    </w:p>
    <w:p w:rsidR="00B972B3" w:rsidRPr="00B44961" w:rsidRDefault="00B972B3">
      <w:pPr>
        <w:tabs>
          <w:tab w:val="left" w:pos="-1440"/>
        </w:tabs>
        <w:ind w:left="5040" w:hanging="1440"/>
      </w:pPr>
      <w:r w:rsidRPr="00B44961">
        <w:t xml:space="preserve">91-95%   =  </w:t>
      </w:r>
      <w:r w:rsidRPr="00B44961">
        <w:tab/>
        <w:t>A-</w:t>
      </w:r>
    </w:p>
    <w:p w:rsidR="00B972B3" w:rsidRPr="00B44961" w:rsidRDefault="00B972B3">
      <w:pPr>
        <w:tabs>
          <w:tab w:val="left" w:pos="-1440"/>
        </w:tabs>
        <w:ind w:left="5040" w:hanging="1440"/>
      </w:pPr>
      <w:r w:rsidRPr="00B44961">
        <w:t xml:space="preserve">88-90%   = </w:t>
      </w:r>
      <w:r w:rsidRPr="00B44961">
        <w:tab/>
        <w:t>B+</w:t>
      </w:r>
    </w:p>
    <w:p w:rsidR="00B972B3" w:rsidRPr="00B44961" w:rsidRDefault="00B972B3">
      <w:pPr>
        <w:tabs>
          <w:tab w:val="left" w:pos="-1440"/>
        </w:tabs>
        <w:ind w:left="5040" w:hanging="1440"/>
      </w:pPr>
      <w:r w:rsidRPr="00B44961">
        <w:t xml:space="preserve">84-87%  =  </w:t>
      </w:r>
      <w:r w:rsidRPr="00B44961">
        <w:tab/>
        <w:t>B</w:t>
      </w:r>
    </w:p>
    <w:p w:rsidR="00B972B3" w:rsidRPr="00B44961" w:rsidRDefault="00B972B3">
      <w:pPr>
        <w:tabs>
          <w:tab w:val="left" w:pos="-1440"/>
        </w:tabs>
        <w:ind w:left="5040" w:hanging="1440"/>
      </w:pPr>
      <w:r w:rsidRPr="00B44961">
        <w:t xml:space="preserve">81-83%  =  </w:t>
      </w:r>
      <w:r w:rsidRPr="00B44961">
        <w:tab/>
        <w:t>B-</w:t>
      </w:r>
    </w:p>
    <w:p w:rsidR="00B972B3" w:rsidRPr="00B44961" w:rsidRDefault="00B972B3">
      <w:pPr>
        <w:tabs>
          <w:tab w:val="left" w:pos="-1440"/>
        </w:tabs>
        <w:ind w:left="5040" w:hanging="1440"/>
      </w:pPr>
      <w:r w:rsidRPr="00B44961">
        <w:t xml:space="preserve">71-80%  =  </w:t>
      </w:r>
      <w:r w:rsidRPr="00B44961">
        <w:tab/>
        <w:t>C</w:t>
      </w:r>
    </w:p>
    <w:p w:rsidR="00B972B3" w:rsidRPr="00B44961" w:rsidRDefault="00B972B3">
      <w:pPr>
        <w:tabs>
          <w:tab w:val="left" w:pos="-1440"/>
        </w:tabs>
        <w:ind w:left="5040" w:hanging="1440"/>
      </w:pPr>
      <w:r w:rsidRPr="00B44961">
        <w:t xml:space="preserve">61-70%  =  </w:t>
      </w:r>
      <w:r w:rsidRPr="00B44961">
        <w:tab/>
        <w:t>D</w:t>
      </w:r>
    </w:p>
    <w:p w:rsidR="00B972B3" w:rsidRPr="00B44961" w:rsidRDefault="00B972B3">
      <w:pPr>
        <w:tabs>
          <w:tab w:val="left" w:pos="-1440"/>
        </w:tabs>
        <w:ind w:left="5040" w:hanging="1440"/>
      </w:pPr>
      <w:r w:rsidRPr="00B44961">
        <w:t>60% or less =</w:t>
      </w:r>
      <w:r w:rsidRPr="00B44961">
        <w:tab/>
        <w:t>F</w:t>
      </w:r>
    </w:p>
    <w:p w:rsidR="00B972B3" w:rsidRDefault="00B972B3"/>
    <w:p w:rsidR="00B972B3" w:rsidRDefault="00B972B3" w:rsidP="007B74A5">
      <w:pPr>
        <w:ind w:left="2880"/>
        <w:sectPr w:rsidR="00B972B3">
          <w:type w:val="continuous"/>
          <w:pgSz w:w="12240" w:h="15840"/>
          <w:pgMar w:top="1440" w:right="1440" w:bottom="1440" w:left="1440" w:header="1440" w:footer="1440" w:gutter="0"/>
          <w:cols w:space="720"/>
          <w:noEndnote/>
        </w:sectPr>
      </w:pPr>
      <w:r>
        <w:t>Note: A Certificate in Biomedical Technology requires at least a C grade in this course, plus a total of 15 cr</w:t>
      </w:r>
      <w:r w:rsidR="000D50DE">
        <w:t>edit hours</w:t>
      </w:r>
      <w:r>
        <w:t xml:space="preserve"> BIOMED courses with an average GPA in all BIOMED courses of 3.0.</w:t>
      </w:r>
    </w:p>
    <w:p w:rsidR="00B972B3" w:rsidRDefault="00B972B3">
      <w:pPr>
        <w:sectPr w:rsidR="00B972B3">
          <w:footerReference w:type="default" r:id="rId11"/>
          <w:type w:val="continuous"/>
          <w:pgSz w:w="12240" w:h="15840"/>
          <w:pgMar w:top="1440" w:right="1440" w:bottom="1440" w:left="1440" w:header="1440" w:footer="1440" w:gutter="0"/>
          <w:cols w:space="720"/>
          <w:noEndnote/>
        </w:sectPr>
      </w:pPr>
    </w:p>
    <w:p w:rsidR="00B972B3" w:rsidRDefault="00B972B3">
      <w:pPr>
        <w:rPr>
          <w:b/>
          <w:bCs/>
        </w:rPr>
      </w:pPr>
      <w:r>
        <w:rPr>
          <w:b/>
          <w:bCs/>
        </w:rPr>
        <w:lastRenderedPageBreak/>
        <w:t>COURSE</w:t>
      </w:r>
    </w:p>
    <w:p w:rsidR="00B972B3" w:rsidRDefault="00B972B3">
      <w:r>
        <w:rPr>
          <w:b/>
          <w:bCs/>
        </w:rPr>
        <w:t>SCHEDULE</w:t>
      </w:r>
    </w:p>
    <w:p w:rsidR="00B972B3" w:rsidRPr="00BD3936" w:rsidRDefault="00B972B3">
      <w:pPr>
        <w:rPr>
          <w:color w:val="999999"/>
        </w:rPr>
      </w:pPr>
    </w:p>
    <w:tbl>
      <w:tblPr>
        <w:tblW w:w="0" w:type="auto"/>
        <w:tblInd w:w="390" w:type="dxa"/>
        <w:tblLayout w:type="fixed"/>
        <w:tblCellMar>
          <w:left w:w="120" w:type="dxa"/>
          <w:right w:w="120" w:type="dxa"/>
        </w:tblCellMar>
        <w:tblLook w:val="0000" w:firstRow="0" w:lastRow="0" w:firstColumn="0" w:lastColumn="0" w:noHBand="0" w:noVBand="0"/>
      </w:tblPr>
      <w:tblGrid>
        <w:gridCol w:w="1350"/>
        <w:gridCol w:w="4500"/>
        <w:gridCol w:w="1710"/>
        <w:gridCol w:w="1530"/>
      </w:tblGrid>
      <w:tr w:rsidR="00B972B3" w:rsidRPr="00BD3936">
        <w:tc>
          <w:tcPr>
            <w:tcW w:w="1350" w:type="dxa"/>
            <w:tcBorders>
              <w:top w:val="nil"/>
              <w:left w:val="nil"/>
              <w:bottom w:val="nil"/>
              <w:right w:val="nil"/>
            </w:tcBorders>
          </w:tcPr>
          <w:p w:rsidR="00B972B3" w:rsidRPr="00454F1F" w:rsidRDefault="00B972B3">
            <w:pPr>
              <w:spacing w:line="120" w:lineRule="exact"/>
            </w:pPr>
          </w:p>
          <w:p w:rsidR="00B972B3" w:rsidRPr="00454F1F" w:rsidRDefault="00B972B3">
            <w:pPr>
              <w:spacing w:after="58"/>
            </w:pPr>
          </w:p>
        </w:tc>
        <w:tc>
          <w:tcPr>
            <w:tcW w:w="4500" w:type="dxa"/>
            <w:tcBorders>
              <w:top w:val="nil"/>
              <w:left w:val="nil"/>
              <w:bottom w:val="nil"/>
              <w:right w:val="nil"/>
            </w:tcBorders>
          </w:tcPr>
          <w:p w:rsidR="00B972B3" w:rsidRPr="00454F1F" w:rsidRDefault="00B972B3">
            <w:pPr>
              <w:spacing w:line="120" w:lineRule="exact"/>
            </w:pPr>
          </w:p>
          <w:p w:rsidR="00B972B3" w:rsidRPr="00454F1F" w:rsidRDefault="00B972B3">
            <w:pPr>
              <w:spacing w:after="58"/>
              <w:rPr>
                <w:u w:val="single"/>
              </w:rPr>
            </w:pPr>
            <w:r w:rsidRPr="00454F1F">
              <w:rPr>
                <w:u w:val="single"/>
              </w:rPr>
              <w:t>Unit/Session</w:t>
            </w:r>
          </w:p>
        </w:tc>
        <w:tc>
          <w:tcPr>
            <w:tcW w:w="1710" w:type="dxa"/>
            <w:tcBorders>
              <w:top w:val="nil"/>
              <w:left w:val="nil"/>
              <w:bottom w:val="nil"/>
              <w:right w:val="nil"/>
            </w:tcBorders>
          </w:tcPr>
          <w:p w:rsidR="00B972B3" w:rsidRPr="00454F1F" w:rsidRDefault="00B972B3">
            <w:pPr>
              <w:spacing w:line="120" w:lineRule="exact"/>
              <w:rPr>
                <w:u w:val="single"/>
              </w:rPr>
            </w:pPr>
          </w:p>
          <w:p w:rsidR="00B972B3" w:rsidRPr="00454F1F" w:rsidRDefault="00B972B3">
            <w:pPr>
              <w:spacing w:after="58"/>
            </w:pPr>
            <w:r w:rsidRPr="00454F1F">
              <w:rPr>
                <w:u w:val="single"/>
              </w:rPr>
              <w:t xml:space="preserve"> Reading Assignments</w:t>
            </w:r>
          </w:p>
        </w:tc>
        <w:tc>
          <w:tcPr>
            <w:tcW w:w="1530" w:type="dxa"/>
            <w:tcBorders>
              <w:top w:val="nil"/>
              <w:left w:val="nil"/>
              <w:bottom w:val="nil"/>
              <w:right w:val="nil"/>
            </w:tcBorders>
          </w:tcPr>
          <w:p w:rsidR="00B972B3" w:rsidRPr="00454F1F" w:rsidRDefault="00B972B3">
            <w:pPr>
              <w:spacing w:line="120" w:lineRule="exact"/>
            </w:pPr>
          </w:p>
          <w:p w:rsidR="00B972B3" w:rsidRPr="00454F1F" w:rsidRDefault="00B972B3">
            <w:pPr>
              <w:spacing w:after="58"/>
            </w:pPr>
            <w:r w:rsidRPr="00454F1F">
              <w:t xml:space="preserve">Other </w:t>
            </w:r>
            <w:r w:rsidRPr="00454F1F">
              <w:rPr>
                <w:u w:val="single"/>
              </w:rPr>
              <w:t>Assignments</w:t>
            </w:r>
          </w:p>
        </w:tc>
      </w:tr>
      <w:tr w:rsidR="00B972B3" w:rsidRPr="00BD3936">
        <w:tc>
          <w:tcPr>
            <w:tcW w:w="1350" w:type="dxa"/>
            <w:tcBorders>
              <w:top w:val="nil"/>
              <w:left w:val="nil"/>
              <w:bottom w:val="nil"/>
              <w:right w:val="nil"/>
            </w:tcBorders>
          </w:tcPr>
          <w:p w:rsidR="00B972B3" w:rsidRPr="00454F1F" w:rsidRDefault="00B972B3">
            <w:pPr>
              <w:spacing w:line="120" w:lineRule="exact"/>
            </w:pPr>
          </w:p>
          <w:p w:rsidR="00B972B3" w:rsidRPr="00454F1F" w:rsidRDefault="00B972B3">
            <w:pPr>
              <w:spacing w:after="58"/>
            </w:pPr>
          </w:p>
        </w:tc>
        <w:tc>
          <w:tcPr>
            <w:tcW w:w="4500" w:type="dxa"/>
            <w:tcBorders>
              <w:top w:val="nil"/>
              <w:left w:val="nil"/>
              <w:bottom w:val="nil"/>
              <w:right w:val="nil"/>
            </w:tcBorders>
          </w:tcPr>
          <w:p w:rsidR="00B972B3" w:rsidRPr="00454F1F" w:rsidRDefault="00B972B3">
            <w:pPr>
              <w:spacing w:line="120" w:lineRule="exact"/>
            </w:pPr>
          </w:p>
          <w:p w:rsidR="00B972B3" w:rsidRPr="00454F1F" w:rsidRDefault="00454F1F">
            <w:r>
              <w:t>1:  Introduction</w:t>
            </w:r>
          </w:p>
          <w:p w:rsidR="00B972B3" w:rsidRPr="00454F1F" w:rsidRDefault="00454F1F">
            <w:r>
              <w:t xml:space="preserve">     1: Terminology, cells</w:t>
            </w:r>
          </w:p>
          <w:p w:rsidR="00B972B3" w:rsidRPr="00454F1F" w:rsidRDefault="00454F1F">
            <w:pPr>
              <w:spacing w:after="58"/>
            </w:pPr>
            <w:r>
              <w:t xml:space="preserve">     2: Fluids, electrolytes</w:t>
            </w:r>
          </w:p>
        </w:tc>
        <w:tc>
          <w:tcPr>
            <w:tcW w:w="1710" w:type="dxa"/>
            <w:tcBorders>
              <w:top w:val="nil"/>
              <w:left w:val="nil"/>
              <w:bottom w:val="nil"/>
              <w:right w:val="nil"/>
            </w:tcBorders>
          </w:tcPr>
          <w:p w:rsidR="00B972B3" w:rsidRPr="00454F1F" w:rsidRDefault="00B972B3">
            <w:pPr>
              <w:spacing w:line="120" w:lineRule="exact"/>
            </w:pPr>
          </w:p>
          <w:p w:rsidR="00B972B3" w:rsidRPr="00454F1F" w:rsidRDefault="00B972B3"/>
          <w:p w:rsidR="00B972B3" w:rsidRPr="00454F1F" w:rsidRDefault="006C04BC">
            <w:r>
              <w:t>2, 5-8, 8-12</w:t>
            </w:r>
          </w:p>
          <w:p w:rsidR="00B972B3" w:rsidRPr="00454F1F" w:rsidRDefault="006C04BC" w:rsidP="006C04BC">
            <w:pPr>
              <w:spacing w:after="58"/>
            </w:pPr>
            <w:r>
              <w:t>118</w:t>
            </w:r>
            <w:r w:rsidR="00454F1F">
              <w:t>-1</w:t>
            </w:r>
            <w:r>
              <w:t>25, 125-132, 133-139</w:t>
            </w:r>
          </w:p>
        </w:tc>
        <w:tc>
          <w:tcPr>
            <w:tcW w:w="1530" w:type="dxa"/>
            <w:tcBorders>
              <w:top w:val="nil"/>
              <w:left w:val="nil"/>
              <w:bottom w:val="nil"/>
              <w:right w:val="nil"/>
            </w:tcBorders>
          </w:tcPr>
          <w:p w:rsidR="00B972B3" w:rsidRPr="00454F1F" w:rsidRDefault="00B972B3">
            <w:pPr>
              <w:spacing w:line="120" w:lineRule="exact"/>
            </w:pPr>
          </w:p>
          <w:p w:rsidR="00B972B3" w:rsidRPr="00454F1F" w:rsidRDefault="00B972B3"/>
          <w:p w:rsidR="00B972B3" w:rsidRPr="00454F1F" w:rsidRDefault="00B972B3">
            <w:pPr>
              <w:spacing w:after="58"/>
            </w:pPr>
            <w:r w:rsidRPr="00454F1F">
              <w:t>Quiz</w:t>
            </w:r>
          </w:p>
        </w:tc>
      </w:tr>
      <w:tr w:rsidR="00B972B3" w:rsidRPr="00BD3936">
        <w:tc>
          <w:tcPr>
            <w:tcW w:w="1350" w:type="dxa"/>
            <w:tcBorders>
              <w:top w:val="nil"/>
              <w:left w:val="nil"/>
              <w:bottom w:val="nil"/>
              <w:right w:val="nil"/>
            </w:tcBorders>
          </w:tcPr>
          <w:p w:rsidR="00B972B3" w:rsidRPr="00454F1F" w:rsidRDefault="00B972B3">
            <w:pPr>
              <w:spacing w:line="120" w:lineRule="exact"/>
            </w:pPr>
          </w:p>
          <w:p w:rsidR="00B972B3" w:rsidRPr="00454F1F" w:rsidRDefault="00B972B3">
            <w:pPr>
              <w:spacing w:after="58"/>
            </w:pPr>
          </w:p>
        </w:tc>
        <w:tc>
          <w:tcPr>
            <w:tcW w:w="4500" w:type="dxa"/>
            <w:tcBorders>
              <w:top w:val="nil"/>
              <w:left w:val="nil"/>
              <w:bottom w:val="nil"/>
              <w:right w:val="nil"/>
            </w:tcBorders>
          </w:tcPr>
          <w:p w:rsidR="00B972B3" w:rsidRPr="00454F1F" w:rsidRDefault="00B972B3">
            <w:pPr>
              <w:spacing w:line="120" w:lineRule="exact"/>
            </w:pPr>
          </w:p>
          <w:p w:rsidR="00B972B3" w:rsidRPr="00454F1F" w:rsidRDefault="00454F1F">
            <w:r>
              <w:t>2: Inflammation and cancer</w:t>
            </w:r>
          </w:p>
          <w:p w:rsidR="00B972B3" w:rsidRDefault="00454F1F">
            <w:r>
              <w:t xml:space="preserve">     3: Inflammation, immunity</w:t>
            </w:r>
          </w:p>
          <w:p w:rsidR="006C04BC" w:rsidRPr="00454F1F" w:rsidRDefault="006C04BC"/>
          <w:p w:rsidR="00B972B3" w:rsidRPr="00454F1F" w:rsidRDefault="00454F1F">
            <w:pPr>
              <w:spacing w:after="58"/>
            </w:pPr>
            <w:r>
              <w:t xml:space="preserve">     4: Hypersensitivity, neoplasia</w:t>
            </w:r>
          </w:p>
        </w:tc>
        <w:tc>
          <w:tcPr>
            <w:tcW w:w="1710" w:type="dxa"/>
            <w:tcBorders>
              <w:top w:val="nil"/>
              <w:left w:val="nil"/>
              <w:bottom w:val="nil"/>
              <w:right w:val="nil"/>
            </w:tcBorders>
          </w:tcPr>
          <w:p w:rsidR="00B972B3" w:rsidRPr="00454F1F" w:rsidRDefault="00B972B3">
            <w:pPr>
              <w:spacing w:line="120" w:lineRule="exact"/>
            </w:pPr>
          </w:p>
          <w:p w:rsidR="00B972B3" w:rsidRPr="00454F1F" w:rsidRDefault="00B972B3"/>
          <w:p w:rsidR="00B972B3" w:rsidRDefault="006C04BC">
            <w:pPr>
              <w:spacing w:after="58"/>
            </w:pPr>
            <w:r>
              <w:t>16-23, 26-29, 40-47</w:t>
            </w:r>
          </w:p>
          <w:p w:rsidR="006C04BC" w:rsidRPr="00454F1F" w:rsidRDefault="006C04BC">
            <w:pPr>
              <w:spacing w:after="58"/>
            </w:pPr>
            <w:r>
              <w:t>48-58, 96-106, 107-112</w:t>
            </w:r>
          </w:p>
        </w:tc>
        <w:tc>
          <w:tcPr>
            <w:tcW w:w="1530" w:type="dxa"/>
            <w:tcBorders>
              <w:top w:val="nil"/>
              <w:left w:val="nil"/>
              <w:bottom w:val="nil"/>
              <w:right w:val="nil"/>
            </w:tcBorders>
          </w:tcPr>
          <w:p w:rsidR="00B972B3" w:rsidRPr="00454F1F" w:rsidRDefault="00B972B3">
            <w:pPr>
              <w:spacing w:line="120" w:lineRule="exact"/>
            </w:pPr>
          </w:p>
          <w:p w:rsidR="00B972B3" w:rsidRPr="00454F1F" w:rsidRDefault="00B972B3"/>
          <w:p w:rsidR="00B972B3" w:rsidRPr="00454F1F" w:rsidRDefault="00B972B3">
            <w:pPr>
              <w:spacing w:after="58"/>
            </w:pPr>
            <w:r w:rsidRPr="00454F1F">
              <w:t>Quiz</w:t>
            </w:r>
          </w:p>
        </w:tc>
      </w:tr>
      <w:tr w:rsidR="00B972B3" w:rsidRPr="00BD3936">
        <w:tc>
          <w:tcPr>
            <w:tcW w:w="1350" w:type="dxa"/>
            <w:tcBorders>
              <w:top w:val="nil"/>
              <w:left w:val="nil"/>
              <w:bottom w:val="nil"/>
              <w:right w:val="nil"/>
            </w:tcBorders>
          </w:tcPr>
          <w:p w:rsidR="00B972B3" w:rsidRPr="00454F1F" w:rsidRDefault="00B972B3">
            <w:pPr>
              <w:spacing w:line="120" w:lineRule="exact"/>
            </w:pPr>
          </w:p>
          <w:p w:rsidR="00B972B3" w:rsidRPr="00454F1F" w:rsidRDefault="00B972B3" w:rsidP="00602F04">
            <w:pPr>
              <w:spacing w:after="58"/>
            </w:pPr>
          </w:p>
        </w:tc>
        <w:tc>
          <w:tcPr>
            <w:tcW w:w="4500" w:type="dxa"/>
            <w:tcBorders>
              <w:top w:val="nil"/>
              <w:left w:val="nil"/>
              <w:bottom w:val="nil"/>
              <w:right w:val="nil"/>
            </w:tcBorders>
          </w:tcPr>
          <w:p w:rsidR="00B972B3" w:rsidRPr="00454F1F" w:rsidRDefault="00B972B3">
            <w:pPr>
              <w:spacing w:line="120" w:lineRule="exact"/>
            </w:pPr>
          </w:p>
          <w:p w:rsidR="00B972B3" w:rsidRPr="00454F1F" w:rsidRDefault="00454F1F">
            <w:r>
              <w:t>3: Stress and pain</w:t>
            </w:r>
          </w:p>
          <w:p w:rsidR="00B972B3" w:rsidRPr="00454F1F" w:rsidRDefault="00454F1F">
            <w:r>
              <w:t xml:space="preserve">     5:</w:t>
            </w:r>
            <w:r w:rsidR="00B972B3" w:rsidRPr="00454F1F">
              <w:t xml:space="preserve"> </w:t>
            </w:r>
            <w:r>
              <w:t>Stress</w:t>
            </w:r>
          </w:p>
          <w:p w:rsidR="006C04BC" w:rsidRDefault="00B972B3">
            <w:r w:rsidRPr="00454F1F">
              <w:t xml:space="preserve">     </w:t>
            </w:r>
          </w:p>
          <w:p w:rsidR="00B972B3" w:rsidRPr="00454F1F" w:rsidRDefault="006C04BC">
            <w:r>
              <w:t xml:space="preserve">     </w:t>
            </w:r>
            <w:r w:rsidR="00B972B3" w:rsidRPr="00454F1F">
              <w:t>6</w:t>
            </w:r>
            <w:r w:rsidR="00454F1F">
              <w:t>: Pain</w:t>
            </w:r>
          </w:p>
          <w:p w:rsidR="00B972B3" w:rsidRPr="00454F1F" w:rsidRDefault="00B972B3">
            <w:pPr>
              <w:spacing w:after="58"/>
            </w:pPr>
          </w:p>
        </w:tc>
        <w:tc>
          <w:tcPr>
            <w:tcW w:w="1710" w:type="dxa"/>
            <w:tcBorders>
              <w:top w:val="nil"/>
              <w:left w:val="nil"/>
              <w:bottom w:val="nil"/>
              <w:right w:val="nil"/>
            </w:tcBorders>
          </w:tcPr>
          <w:p w:rsidR="00B972B3" w:rsidRPr="00454F1F" w:rsidRDefault="00B972B3">
            <w:pPr>
              <w:spacing w:line="120" w:lineRule="exact"/>
            </w:pPr>
          </w:p>
          <w:p w:rsidR="00B972B3" w:rsidRPr="00454F1F" w:rsidRDefault="00B972B3"/>
          <w:p w:rsidR="00B972B3" w:rsidRPr="00454F1F" w:rsidRDefault="006C04BC">
            <w:r>
              <w:t>193-195, 196-198</w:t>
            </w:r>
          </w:p>
          <w:p w:rsidR="00B972B3" w:rsidRPr="00454F1F" w:rsidRDefault="00454F1F">
            <w:pPr>
              <w:spacing w:after="58"/>
            </w:pPr>
            <w:r>
              <w:t>2</w:t>
            </w:r>
            <w:r w:rsidR="006C04BC">
              <w:t>00-203, 204-206, 208-210</w:t>
            </w:r>
          </w:p>
        </w:tc>
        <w:tc>
          <w:tcPr>
            <w:tcW w:w="1530" w:type="dxa"/>
            <w:tcBorders>
              <w:top w:val="nil"/>
              <w:left w:val="nil"/>
              <w:bottom w:val="nil"/>
              <w:right w:val="nil"/>
            </w:tcBorders>
          </w:tcPr>
          <w:p w:rsidR="00B972B3" w:rsidRPr="00454F1F" w:rsidRDefault="00B972B3">
            <w:pPr>
              <w:spacing w:line="120" w:lineRule="exact"/>
            </w:pPr>
          </w:p>
          <w:p w:rsidR="00B972B3" w:rsidRPr="00454F1F" w:rsidRDefault="00B972B3"/>
          <w:p w:rsidR="00B972B3" w:rsidRPr="00454F1F" w:rsidRDefault="00B972B3">
            <w:pPr>
              <w:spacing w:after="58"/>
            </w:pPr>
            <w:r w:rsidRPr="00454F1F">
              <w:t>Quiz</w:t>
            </w:r>
          </w:p>
        </w:tc>
      </w:tr>
      <w:tr w:rsidR="00B972B3" w:rsidRPr="00BD3936">
        <w:tc>
          <w:tcPr>
            <w:tcW w:w="1350" w:type="dxa"/>
            <w:tcBorders>
              <w:top w:val="nil"/>
              <w:left w:val="nil"/>
              <w:bottom w:val="nil"/>
              <w:right w:val="nil"/>
            </w:tcBorders>
          </w:tcPr>
          <w:p w:rsidR="00B972B3" w:rsidRPr="00454F1F" w:rsidRDefault="00B972B3">
            <w:pPr>
              <w:spacing w:line="120" w:lineRule="exact"/>
            </w:pPr>
          </w:p>
          <w:p w:rsidR="00B972B3" w:rsidRPr="00454F1F" w:rsidRDefault="00B972B3" w:rsidP="00602F04">
            <w:pPr>
              <w:spacing w:after="58"/>
            </w:pPr>
          </w:p>
        </w:tc>
        <w:tc>
          <w:tcPr>
            <w:tcW w:w="4500" w:type="dxa"/>
            <w:tcBorders>
              <w:top w:val="nil"/>
              <w:left w:val="nil"/>
              <w:bottom w:val="nil"/>
              <w:right w:val="nil"/>
            </w:tcBorders>
          </w:tcPr>
          <w:p w:rsidR="00B972B3" w:rsidRPr="00454F1F" w:rsidRDefault="00B972B3">
            <w:pPr>
              <w:spacing w:line="120" w:lineRule="exact"/>
            </w:pPr>
          </w:p>
          <w:p w:rsidR="00B972B3" w:rsidRPr="00454F1F" w:rsidRDefault="00454F1F">
            <w:r>
              <w:t xml:space="preserve">4: </w:t>
            </w:r>
            <w:r w:rsidR="00D10C77">
              <w:t>Neurologic and musculoskeletal systems</w:t>
            </w:r>
          </w:p>
          <w:p w:rsidR="00B972B3" w:rsidRDefault="00D10C77">
            <w:r>
              <w:t xml:space="preserve">     7: Nervous system</w:t>
            </w:r>
          </w:p>
          <w:p w:rsidR="00D10C77" w:rsidRPr="00454F1F" w:rsidRDefault="00D10C77"/>
          <w:p w:rsidR="00B972B3" w:rsidRDefault="00D10C77">
            <w:pPr>
              <w:spacing w:after="58"/>
            </w:pPr>
            <w:r>
              <w:t xml:space="preserve">     8: Musculoskeletal system</w:t>
            </w:r>
          </w:p>
          <w:p w:rsidR="006C04BC" w:rsidRDefault="00800C7D">
            <w:pPr>
              <w:spacing w:after="58"/>
            </w:pPr>
            <w:r>
              <w:t xml:space="preserve">     </w:t>
            </w:r>
          </w:p>
          <w:p w:rsidR="00602F04" w:rsidRDefault="00602F04">
            <w:pPr>
              <w:spacing w:after="58"/>
            </w:pPr>
          </w:p>
          <w:p w:rsidR="00800C7D" w:rsidRDefault="00800C7D">
            <w:pPr>
              <w:spacing w:after="58"/>
            </w:pPr>
            <w:r>
              <w:t>PROCTORED EXAM #1</w:t>
            </w:r>
          </w:p>
          <w:p w:rsidR="00800C7D" w:rsidRPr="00454F1F" w:rsidRDefault="00800C7D">
            <w:pPr>
              <w:spacing w:after="58"/>
            </w:pPr>
          </w:p>
        </w:tc>
        <w:tc>
          <w:tcPr>
            <w:tcW w:w="1710" w:type="dxa"/>
            <w:tcBorders>
              <w:top w:val="nil"/>
              <w:left w:val="nil"/>
              <w:bottom w:val="nil"/>
              <w:right w:val="nil"/>
            </w:tcBorders>
          </w:tcPr>
          <w:p w:rsidR="00B972B3" w:rsidRPr="00454F1F" w:rsidRDefault="00B972B3">
            <w:pPr>
              <w:spacing w:line="120" w:lineRule="exact"/>
            </w:pPr>
          </w:p>
          <w:p w:rsidR="00800C7D" w:rsidRDefault="006C04BC">
            <w:pPr>
              <w:spacing w:after="58"/>
            </w:pPr>
            <w:r>
              <w:t>466-470, 470-477</w:t>
            </w:r>
          </w:p>
          <w:p w:rsidR="006C04BC" w:rsidRDefault="006C04BC">
            <w:pPr>
              <w:spacing w:after="58"/>
            </w:pPr>
          </w:p>
          <w:p w:rsidR="006C04BC" w:rsidRPr="00454F1F" w:rsidRDefault="006C04BC">
            <w:pPr>
              <w:spacing w:after="58"/>
            </w:pPr>
            <w:r>
              <w:t>574-578, 579-583</w:t>
            </w:r>
          </w:p>
        </w:tc>
        <w:tc>
          <w:tcPr>
            <w:tcW w:w="1530" w:type="dxa"/>
            <w:tcBorders>
              <w:top w:val="nil"/>
              <w:left w:val="nil"/>
              <w:bottom w:val="nil"/>
              <w:right w:val="nil"/>
            </w:tcBorders>
          </w:tcPr>
          <w:p w:rsidR="00B972B3" w:rsidRPr="00454F1F" w:rsidRDefault="00B972B3">
            <w:pPr>
              <w:spacing w:line="120" w:lineRule="exact"/>
            </w:pPr>
          </w:p>
          <w:p w:rsidR="00B972B3" w:rsidRDefault="006C04BC">
            <w:r>
              <w:t>Quiz</w:t>
            </w:r>
          </w:p>
          <w:p w:rsidR="006C04BC" w:rsidRDefault="006C04BC"/>
          <w:p w:rsidR="006C04BC" w:rsidRPr="00454F1F" w:rsidRDefault="006C04BC"/>
          <w:p w:rsidR="006C04BC" w:rsidRDefault="006C04BC">
            <w:pPr>
              <w:spacing w:after="58"/>
            </w:pPr>
          </w:p>
          <w:p w:rsidR="006C04BC" w:rsidRDefault="006C04BC">
            <w:pPr>
              <w:spacing w:after="58"/>
            </w:pPr>
          </w:p>
          <w:p w:rsidR="00602F04" w:rsidRDefault="00602F04">
            <w:pPr>
              <w:spacing w:after="58"/>
            </w:pPr>
          </w:p>
          <w:p w:rsidR="00B972B3" w:rsidRPr="00454F1F" w:rsidRDefault="00D10C77">
            <w:pPr>
              <w:spacing w:after="58"/>
            </w:pPr>
            <w:r>
              <w:t>Midterm exam</w:t>
            </w:r>
          </w:p>
        </w:tc>
      </w:tr>
      <w:tr w:rsidR="00B972B3" w:rsidRPr="00BD3936">
        <w:tc>
          <w:tcPr>
            <w:tcW w:w="1350" w:type="dxa"/>
            <w:tcBorders>
              <w:top w:val="nil"/>
              <w:left w:val="nil"/>
              <w:bottom w:val="nil"/>
              <w:right w:val="nil"/>
            </w:tcBorders>
          </w:tcPr>
          <w:p w:rsidR="00B972B3" w:rsidRPr="00454F1F" w:rsidRDefault="00B972B3">
            <w:pPr>
              <w:spacing w:line="120" w:lineRule="exact"/>
            </w:pPr>
          </w:p>
          <w:p w:rsidR="00B972B3" w:rsidRPr="00454F1F" w:rsidRDefault="00B972B3" w:rsidP="00D10C77">
            <w:pPr>
              <w:spacing w:after="58"/>
            </w:pPr>
          </w:p>
        </w:tc>
        <w:tc>
          <w:tcPr>
            <w:tcW w:w="4500" w:type="dxa"/>
            <w:tcBorders>
              <w:top w:val="nil"/>
              <w:left w:val="nil"/>
              <w:bottom w:val="nil"/>
              <w:right w:val="nil"/>
            </w:tcBorders>
          </w:tcPr>
          <w:p w:rsidR="00B972B3" w:rsidRPr="00454F1F" w:rsidRDefault="00B972B3">
            <w:pPr>
              <w:spacing w:line="120" w:lineRule="exact"/>
            </w:pPr>
          </w:p>
          <w:p w:rsidR="00B972B3" w:rsidRPr="00454F1F" w:rsidRDefault="00D10C77">
            <w:r>
              <w:t>5: Gastrointestinal and hepatic systems</w:t>
            </w:r>
          </w:p>
          <w:p w:rsidR="00B972B3" w:rsidRPr="00454F1F" w:rsidRDefault="00D10C77">
            <w:r>
              <w:t xml:space="preserve">     9: Digestive system</w:t>
            </w:r>
          </w:p>
          <w:p w:rsidR="006C04BC" w:rsidRDefault="00D10C77" w:rsidP="00D10C77">
            <w:pPr>
              <w:spacing w:after="58"/>
            </w:pPr>
            <w:r>
              <w:t xml:space="preserve">    </w:t>
            </w:r>
          </w:p>
          <w:p w:rsidR="00B972B3" w:rsidRPr="00454F1F" w:rsidRDefault="006C04BC" w:rsidP="00D10C77">
            <w:pPr>
              <w:spacing w:after="58"/>
            </w:pPr>
            <w:r>
              <w:t xml:space="preserve">    </w:t>
            </w:r>
            <w:r w:rsidR="00D10C77">
              <w:t>10: Liver and pancreas</w:t>
            </w:r>
          </w:p>
        </w:tc>
        <w:tc>
          <w:tcPr>
            <w:tcW w:w="1710" w:type="dxa"/>
            <w:tcBorders>
              <w:top w:val="nil"/>
              <w:left w:val="nil"/>
              <w:bottom w:val="nil"/>
              <w:right w:val="nil"/>
            </w:tcBorders>
          </w:tcPr>
          <w:p w:rsidR="00B972B3" w:rsidRPr="00454F1F" w:rsidRDefault="00B972B3">
            <w:pPr>
              <w:spacing w:line="120" w:lineRule="exact"/>
            </w:pPr>
          </w:p>
          <w:p w:rsidR="00B972B3" w:rsidRPr="00454F1F" w:rsidRDefault="00B972B3"/>
          <w:p w:rsidR="00B972B3" w:rsidRDefault="006C04BC" w:rsidP="00D10C77">
            <w:r>
              <w:t>378-385, 385-389</w:t>
            </w:r>
          </w:p>
          <w:p w:rsidR="006C04BC" w:rsidRPr="00454F1F" w:rsidRDefault="006C04BC" w:rsidP="00D10C77">
            <w:r>
              <w:t>406-408, 413-417, 418-419</w:t>
            </w:r>
          </w:p>
        </w:tc>
        <w:tc>
          <w:tcPr>
            <w:tcW w:w="1530" w:type="dxa"/>
            <w:tcBorders>
              <w:top w:val="nil"/>
              <w:left w:val="nil"/>
              <w:bottom w:val="nil"/>
              <w:right w:val="nil"/>
            </w:tcBorders>
          </w:tcPr>
          <w:p w:rsidR="00B972B3" w:rsidRPr="00454F1F" w:rsidRDefault="00B972B3">
            <w:pPr>
              <w:spacing w:line="120" w:lineRule="exact"/>
            </w:pPr>
          </w:p>
          <w:p w:rsidR="00B972B3" w:rsidRPr="00454F1F" w:rsidRDefault="00B972B3"/>
          <w:p w:rsidR="00B972B3" w:rsidRPr="00454F1F" w:rsidRDefault="00B972B3">
            <w:pPr>
              <w:spacing w:after="58"/>
            </w:pPr>
            <w:r w:rsidRPr="00454F1F">
              <w:t>Quiz</w:t>
            </w:r>
          </w:p>
        </w:tc>
      </w:tr>
      <w:tr w:rsidR="00B972B3" w:rsidRPr="00BD3936">
        <w:tc>
          <w:tcPr>
            <w:tcW w:w="1350" w:type="dxa"/>
            <w:tcBorders>
              <w:top w:val="nil"/>
              <w:left w:val="nil"/>
              <w:bottom w:val="nil"/>
              <w:right w:val="nil"/>
            </w:tcBorders>
          </w:tcPr>
          <w:p w:rsidR="00B972B3" w:rsidRPr="00454F1F" w:rsidRDefault="00B972B3">
            <w:pPr>
              <w:spacing w:line="120" w:lineRule="exact"/>
            </w:pPr>
          </w:p>
          <w:p w:rsidR="00B972B3" w:rsidRPr="00454F1F" w:rsidRDefault="00B972B3" w:rsidP="00602F04">
            <w:pPr>
              <w:spacing w:after="58"/>
            </w:pPr>
          </w:p>
        </w:tc>
        <w:tc>
          <w:tcPr>
            <w:tcW w:w="4500" w:type="dxa"/>
            <w:tcBorders>
              <w:top w:val="nil"/>
              <w:left w:val="nil"/>
              <w:bottom w:val="nil"/>
              <w:right w:val="nil"/>
            </w:tcBorders>
          </w:tcPr>
          <w:p w:rsidR="00B972B3" w:rsidRPr="00454F1F" w:rsidRDefault="00B972B3">
            <w:pPr>
              <w:spacing w:line="120" w:lineRule="exact"/>
            </w:pPr>
          </w:p>
          <w:p w:rsidR="00B972B3" w:rsidRPr="00454F1F" w:rsidRDefault="00FD0D2B">
            <w:r>
              <w:t>6: Skin and sensory organs</w:t>
            </w:r>
          </w:p>
          <w:p w:rsidR="00B972B3" w:rsidRPr="00454F1F" w:rsidRDefault="00B972B3">
            <w:r w:rsidRPr="00454F1F">
              <w:t xml:space="preserve">    </w:t>
            </w:r>
            <w:r w:rsidR="00FD0D2B">
              <w:t>11: Dermatology</w:t>
            </w:r>
          </w:p>
          <w:p w:rsidR="006C04BC" w:rsidRDefault="00B972B3">
            <w:pPr>
              <w:spacing w:after="58"/>
            </w:pPr>
            <w:r w:rsidRPr="00454F1F">
              <w:t xml:space="preserve">   </w:t>
            </w:r>
            <w:r w:rsidR="00FD0D2B">
              <w:t xml:space="preserve"> </w:t>
            </w:r>
          </w:p>
          <w:p w:rsidR="00B972B3" w:rsidRPr="00454F1F" w:rsidRDefault="006C04BC">
            <w:pPr>
              <w:spacing w:after="58"/>
            </w:pPr>
            <w:r>
              <w:t xml:space="preserve">    </w:t>
            </w:r>
            <w:r w:rsidR="00FD0D2B">
              <w:t>12: Special senses</w:t>
            </w:r>
          </w:p>
        </w:tc>
        <w:tc>
          <w:tcPr>
            <w:tcW w:w="1710" w:type="dxa"/>
            <w:tcBorders>
              <w:top w:val="nil"/>
              <w:left w:val="nil"/>
              <w:bottom w:val="nil"/>
              <w:right w:val="nil"/>
            </w:tcBorders>
          </w:tcPr>
          <w:p w:rsidR="00B972B3" w:rsidRPr="00454F1F" w:rsidRDefault="00B972B3">
            <w:pPr>
              <w:spacing w:line="120" w:lineRule="exact"/>
            </w:pPr>
          </w:p>
          <w:p w:rsidR="00B972B3" w:rsidRPr="00454F1F" w:rsidRDefault="00B972B3"/>
          <w:p w:rsidR="006C04BC" w:rsidRDefault="006C04BC" w:rsidP="006C04BC">
            <w:r>
              <w:t>596-600, 600-604</w:t>
            </w:r>
          </w:p>
          <w:p w:rsidR="00B972B3" w:rsidRPr="00454F1F" w:rsidRDefault="006C04BC" w:rsidP="006C04BC">
            <w:r>
              <w:t>530-531, 533-537, 538-542</w:t>
            </w:r>
          </w:p>
        </w:tc>
        <w:tc>
          <w:tcPr>
            <w:tcW w:w="1530" w:type="dxa"/>
            <w:tcBorders>
              <w:top w:val="nil"/>
              <w:left w:val="nil"/>
              <w:bottom w:val="nil"/>
              <w:right w:val="nil"/>
            </w:tcBorders>
          </w:tcPr>
          <w:p w:rsidR="00B972B3" w:rsidRPr="00454F1F" w:rsidRDefault="00B972B3">
            <w:pPr>
              <w:spacing w:line="120" w:lineRule="exact"/>
            </w:pPr>
          </w:p>
          <w:p w:rsidR="00B972B3" w:rsidRPr="00454F1F" w:rsidRDefault="00B972B3"/>
          <w:p w:rsidR="00B972B3" w:rsidRPr="00454F1F" w:rsidRDefault="00B972B3">
            <w:pPr>
              <w:spacing w:after="58"/>
            </w:pPr>
            <w:r w:rsidRPr="00454F1F">
              <w:t>Quiz</w:t>
            </w:r>
          </w:p>
        </w:tc>
      </w:tr>
      <w:tr w:rsidR="00B972B3" w:rsidRPr="00BD3936">
        <w:tc>
          <w:tcPr>
            <w:tcW w:w="1350" w:type="dxa"/>
            <w:tcBorders>
              <w:top w:val="nil"/>
              <w:left w:val="nil"/>
              <w:bottom w:val="nil"/>
              <w:right w:val="nil"/>
            </w:tcBorders>
          </w:tcPr>
          <w:p w:rsidR="00B972B3" w:rsidRPr="00454F1F" w:rsidRDefault="00B972B3">
            <w:pPr>
              <w:spacing w:line="120" w:lineRule="exact"/>
            </w:pPr>
          </w:p>
          <w:p w:rsidR="00B972B3" w:rsidRPr="00454F1F" w:rsidRDefault="00B972B3">
            <w:pPr>
              <w:spacing w:after="58"/>
            </w:pPr>
          </w:p>
        </w:tc>
        <w:tc>
          <w:tcPr>
            <w:tcW w:w="4500" w:type="dxa"/>
            <w:tcBorders>
              <w:top w:val="nil"/>
              <w:left w:val="nil"/>
              <w:bottom w:val="nil"/>
              <w:right w:val="nil"/>
            </w:tcBorders>
          </w:tcPr>
          <w:p w:rsidR="00B972B3" w:rsidRPr="00454F1F" w:rsidRDefault="00B972B3">
            <w:pPr>
              <w:spacing w:line="120" w:lineRule="exact"/>
            </w:pPr>
          </w:p>
          <w:p w:rsidR="00B972B3" w:rsidRPr="00454F1F" w:rsidRDefault="00FD0D2B">
            <w:r>
              <w:t>7: Heart, lungs, vascular systems</w:t>
            </w:r>
          </w:p>
          <w:p w:rsidR="00B972B3" w:rsidRPr="00454F1F" w:rsidRDefault="00FD0D2B">
            <w:r>
              <w:lastRenderedPageBreak/>
              <w:t xml:space="preserve">    13: Cardiovascular system</w:t>
            </w:r>
          </w:p>
          <w:p w:rsidR="00FD0D2B" w:rsidRDefault="00FD0D2B">
            <w:pPr>
              <w:spacing w:after="58"/>
            </w:pPr>
            <w:r>
              <w:t xml:space="preserve">    </w:t>
            </w:r>
          </w:p>
          <w:p w:rsidR="00FD0D2B" w:rsidRDefault="00FD0D2B">
            <w:pPr>
              <w:spacing w:after="58"/>
            </w:pPr>
          </w:p>
          <w:p w:rsidR="00B972B3" w:rsidRPr="00454F1F" w:rsidRDefault="00FD0D2B">
            <w:pPr>
              <w:spacing w:after="58"/>
            </w:pPr>
            <w:r>
              <w:t xml:space="preserve">    14: Respiratory and blood systems</w:t>
            </w:r>
          </w:p>
        </w:tc>
        <w:tc>
          <w:tcPr>
            <w:tcW w:w="1710" w:type="dxa"/>
            <w:tcBorders>
              <w:top w:val="nil"/>
              <w:left w:val="nil"/>
              <w:bottom w:val="nil"/>
              <w:right w:val="nil"/>
            </w:tcBorders>
          </w:tcPr>
          <w:p w:rsidR="00B972B3" w:rsidRPr="00454F1F" w:rsidRDefault="00B972B3">
            <w:pPr>
              <w:spacing w:line="120" w:lineRule="exact"/>
            </w:pPr>
          </w:p>
          <w:p w:rsidR="00B972B3" w:rsidRPr="00454F1F" w:rsidRDefault="00B972B3"/>
          <w:p w:rsidR="00B972B3" w:rsidRDefault="006C04BC" w:rsidP="00FD0D2B">
            <w:r>
              <w:lastRenderedPageBreak/>
              <w:t>272-273, 275-281, 293-300, 324-332</w:t>
            </w:r>
          </w:p>
          <w:p w:rsidR="00FD0D2B" w:rsidRPr="00454F1F" w:rsidRDefault="006C04BC" w:rsidP="006C04BC">
            <w:r>
              <w:t>332-334, 360-367, 244-249, 251-256, 260-261</w:t>
            </w:r>
          </w:p>
        </w:tc>
        <w:tc>
          <w:tcPr>
            <w:tcW w:w="1530" w:type="dxa"/>
            <w:tcBorders>
              <w:top w:val="nil"/>
              <w:left w:val="nil"/>
              <w:bottom w:val="nil"/>
              <w:right w:val="nil"/>
            </w:tcBorders>
          </w:tcPr>
          <w:p w:rsidR="00B972B3" w:rsidRPr="00454F1F" w:rsidRDefault="00B972B3">
            <w:pPr>
              <w:spacing w:line="120" w:lineRule="exact"/>
            </w:pPr>
          </w:p>
          <w:p w:rsidR="00B972B3" w:rsidRPr="00454F1F" w:rsidRDefault="00B972B3"/>
          <w:p w:rsidR="00B972B3" w:rsidRPr="00454F1F" w:rsidRDefault="00B972B3">
            <w:pPr>
              <w:spacing w:after="58"/>
            </w:pPr>
            <w:r w:rsidRPr="00454F1F">
              <w:lastRenderedPageBreak/>
              <w:t>Quiz</w:t>
            </w:r>
          </w:p>
        </w:tc>
      </w:tr>
      <w:tr w:rsidR="00B972B3" w:rsidRPr="00BD3936">
        <w:tc>
          <w:tcPr>
            <w:tcW w:w="1350" w:type="dxa"/>
            <w:tcBorders>
              <w:top w:val="nil"/>
              <w:left w:val="nil"/>
              <w:bottom w:val="nil"/>
              <w:right w:val="nil"/>
            </w:tcBorders>
          </w:tcPr>
          <w:p w:rsidR="00B972B3" w:rsidRPr="00454F1F" w:rsidRDefault="00B972B3" w:rsidP="00C3496D">
            <w:pPr>
              <w:spacing w:line="120" w:lineRule="exact"/>
              <w:ind w:left="720" w:hanging="720"/>
            </w:pPr>
          </w:p>
          <w:p w:rsidR="00B972B3" w:rsidRPr="00454F1F" w:rsidRDefault="00B972B3" w:rsidP="00602F04">
            <w:pPr>
              <w:spacing w:after="58"/>
              <w:ind w:left="720" w:hanging="720"/>
            </w:pPr>
          </w:p>
        </w:tc>
        <w:tc>
          <w:tcPr>
            <w:tcW w:w="4500" w:type="dxa"/>
            <w:tcBorders>
              <w:top w:val="nil"/>
              <w:left w:val="nil"/>
              <w:bottom w:val="nil"/>
              <w:right w:val="nil"/>
            </w:tcBorders>
          </w:tcPr>
          <w:p w:rsidR="00B972B3" w:rsidRPr="00454F1F" w:rsidRDefault="00B972B3" w:rsidP="00C3496D">
            <w:pPr>
              <w:spacing w:line="120" w:lineRule="exact"/>
              <w:ind w:left="720" w:hanging="720"/>
            </w:pPr>
          </w:p>
          <w:p w:rsidR="00B972B3" w:rsidRPr="00454F1F" w:rsidRDefault="00B972B3" w:rsidP="00C3496D">
            <w:pPr>
              <w:ind w:left="720" w:hanging="720"/>
            </w:pPr>
            <w:r w:rsidRPr="00454F1F">
              <w:t xml:space="preserve">8: </w:t>
            </w:r>
            <w:r w:rsidR="00FD0D2B">
              <w:t>Reproductive and genitourinary systems</w:t>
            </w:r>
            <w:r w:rsidRPr="00454F1F">
              <w:t xml:space="preserve"> </w:t>
            </w:r>
          </w:p>
          <w:p w:rsidR="00B972B3" w:rsidRDefault="00FD0D2B" w:rsidP="00C3496D">
            <w:pPr>
              <w:ind w:left="720" w:hanging="720"/>
            </w:pPr>
            <w:r>
              <w:t xml:space="preserve">    15: </w:t>
            </w:r>
            <w:r w:rsidR="00800C7D">
              <w:t xml:space="preserve">Male and female reproduction,   </w:t>
            </w:r>
            <w:r w:rsidR="006C04BC">
              <w:t xml:space="preserve">    </w:t>
            </w:r>
          </w:p>
          <w:p w:rsidR="006C04BC" w:rsidRDefault="006C04BC" w:rsidP="00C3496D">
            <w:pPr>
              <w:ind w:left="720" w:hanging="720"/>
            </w:pPr>
            <w:r>
              <w:t xml:space="preserve">    </w:t>
            </w:r>
          </w:p>
          <w:p w:rsidR="006C04BC" w:rsidRPr="00454F1F" w:rsidRDefault="006C04BC" w:rsidP="00C3496D">
            <w:pPr>
              <w:ind w:left="720" w:hanging="720"/>
            </w:pPr>
            <w:r>
              <w:t xml:space="preserve">    16:  Urinary system</w:t>
            </w:r>
          </w:p>
          <w:p w:rsidR="006C04BC" w:rsidRDefault="00B972B3" w:rsidP="00C3496D">
            <w:pPr>
              <w:spacing w:after="58"/>
              <w:ind w:left="720" w:hanging="720"/>
            </w:pPr>
            <w:r w:rsidRPr="00454F1F">
              <w:t xml:space="preserve">    </w:t>
            </w:r>
          </w:p>
          <w:p w:rsidR="006C04BC" w:rsidRDefault="006C04BC" w:rsidP="00C3496D">
            <w:pPr>
              <w:spacing w:after="58"/>
              <w:ind w:left="720" w:hanging="720"/>
            </w:pPr>
          </w:p>
          <w:p w:rsidR="006C04BC" w:rsidRDefault="006C04BC" w:rsidP="00C3496D">
            <w:pPr>
              <w:spacing w:after="58"/>
              <w:ind w:left="720" w:hanging="720"/>
            </w:pPr>
          </w:p>
          <w:p w:rsidR="006C04BC" w:rsidRDefault="006C04BC" w:rsidP="00C3496D">
            <w:pPr>
              <w:spacing w:after="58"/>
              <w:ind w:left="720" w:hanging="720"/>
            </w:pPr>
          </w:p>
          <w:p w:rsidR="00602F04" w:rsidRDefault="00602F04" w:rsidP="00C3496D">
            <w:pPr>
              <w:spacing w:after="58"/>
              <w:ind w:left="720" w:hanging="720"/>
            </w:pPr>
          </w:p>
          <w:p w:rsidR="00602F04" w:rsidRDefault="00602F04" w:rsidP="00C3496D">
            <w:pPr>
              <w:spacing w:after="58"/>
              <w:ind w:left="720" w:hanging="720"/>
            </w:pPr>
          </w:p>
          <w:p w:rsidR="00602F04" w:rsidRDefault="00602F04" w:rsidP="00C3496D">
            <w:pPr>
              <w:spacing w:after="58"/>
              <w:ind w:left="720" w:hanging="720"/>
            </w:pPr>
          </w:p>
          <w:p w:rsidR="00B972B3" w:rsidRPr="00454F1F" w:rsidRDefault="00800C7D" w:rsidP="00C3496D">
            <w:pPr>
              <w:spacing w:after="58"/>
              <w:ind w:left="720" w:hanging="720"/>
            </w:pPr>
            <w:r>
              <w:t>PROCTORED EXAM #2</w:t>
            </w:r>
          </w:p>
        </w:tc>
        <w:tc>
          <w:tcPr>
            <w:tcW w:w="1710" w:type="dxa"/>
            <w:tcBorders>
              <w:top w:val="nil"/>
              <w:left w:val="nil"/>
              <w:bottom w:val="nil"/>
              <w:right w:val="nil"/>
            </w:tcBorders>
          </w:tcPr>
          <w:p w:rsidR="00B972B3" w:rsidRPr="00454F1F" w:rsidRDefault="00B972B3" w:rsidP="00C3496D">
            <w:pPr>
              <w:spacing w:line="120" w:lineRule="exact"/>
              <w:ind w:left="720" w:hanging="720"/>
            </w:pPr>
          </w:p>
          <w:p w:rsidR="00B972B3" w:rsidRDefault="006C04BC" w:rsidP="00C3496D">
            <w:pPr>
              <w:ind w:left="720" w:hanging="720"/>
            </w:pPr>
            <w:r>
              <w:t>614-615, 620-622, 615-618</w:t>
            </w:r>
          </w:p>
          <w:p w:rsidR="006C04BC" w:rsidRPr="00454F1F" w:rsidRDefault="006C04BC" w:rsidP="00C3496D">
            <w:pPr>
              <w:ind w:left="720" w:hanging="720"/>
            </w:pPr>
            <w:r>
              <w:t>440-447, 452-454, 458-462, 448-451, 454-456</w:t>
            </w:r>
          </w:p>
          <w:p w:rsidR="00B972B3" w:rsidRPr="00454F1F" w:rsidRDefault="00B972B3" w:rsidP="00C3496D">
            <w:pPr>
              <w:ind w:left="720" w:hanging="720"/>
            </w:pPr>
          </w:p>
          <w:p w:rsidR="00B972B3" w:rsidRPr="00454F1F" w:rsidRDefault="00B972B3" w:rsidP="00C3496D">
            <w:pPr>
              <w:spacing w:after="58"/>
              <w:ind w:left="720" w:hanging="720"/>
            </w:pPr>
          </w:p>
        </w:tc>
        <w:tc>
          <w:tcPr>
            <w:tcW w:w="1530" w:type="dxa"/>
            <w:tcBorders>
              <w:top w:val="nil"/>
              <w:left w:val="nil"/>
              <w:bottom w:val="nil"/>
              <w:right w:val="nil"/>
            </w:tcBorders>
          </w:tcPr>
          <w:p w:rsidR="00B972B3" w:rsidRPr="00454F1F" w:rsidRDefault="00B972B3" w:rsidP="00C3496D">
            <w:pPr>
              <w:spacing w:line="120" w:lineRule="exact"/>
              <w:ind w:left="720" w:hanging="720"/>
            </w:pPr>
          </w:p>
          <w:p w:rsidR="00B972B3" w:rsidRPr="00454F1F" w:rsidRDefault="006C04BC" w:rsidP="00C3496D">
            <w:pPr>
              <w:ind w:left="720" w:hanging="720"/>
            </w:pPr>
            <w:r>
              <w:t>Quiz</w:t>
            </w:r>
          </w:p>
          <w:p w:rsidR="006C04BC" w:rsidRDefault="006C04BC" w:rsidP="00C3496D">
            <w:pPr>
              <w:spacing w:after="58"/>
              <w:ind w:left="720" w:hanging="720"/>
            </w:pPr>
          </w:p>
          <w:p w:rsidR="006C04BC" w:rsidRDefault="006C04BC" w:rsidP="00C3496D">
            <w:pPr>
              <w:spacing w:after="58"/>
              <w:ind w:left="720" w:hanging="720"/>
            </w:pPr>
          </w:p>
          <w:p w:rsidR="006C04BC" w:rsidRDefault="006C04BC" w:rsidP="00C3496D">
            <w:pPr>
              <w:spacing w:after="58"/>
              <w:ind w:left="720" w:hanging="720"/>
            </w:pPr>
          </w:p>
          <w:p w:rsidR="006C04BC" w:rsidRDefault="006C04BC" w:rsidP="00C3496D">
            <w:pPr>
              <w:spacing w:after="58"/>
              <w:ind w:left="720" w:hanging="720"/>
            </w:pPr>
          </w:p>
          <w:p w:rsidR="006C04BC" w:rsidRDefault="006C04BC" w:rsidP="00C3496D">
            <w:pPr>
              <w:spacing w:after="58"/>
              <w:ind w:left="720" w:hanging="720"/>
            </w:pPr>
          </w:p>
          <w:p w:rsidR="00602F04" w:rsidRDefault="00602F04" w:rsidP="00C3496D">
            <w:pPr>
              <w:spacing w:after="58"/>
              <w:ind w:left="720" w:hanging="720"/>
            </w:pPr>
          </w:p>
          <w:p w:rsidR="00602F04" w:rsidRDefault="00602F04" w:rsidP="00C3496D">
            <w:pPr>
              <w:spacing w:after="58"/>
              <w:ind w:left="720" w:hanging="720"/>
            </w:pPr>
          </w:p>
          <w:p w:rsidR="00602F04" w:rsidRDefault="00602F04" w:rsidP="00C3496D">
            <w:pPr>
              <w:spacing w:after="58"/>
              <w:ind w:left="720" w:hanging="720"/>
            </w:pPr>
          </w:p>
          <w:p w:rsidR="00602F04" w:rsidRDefault="00602F04" w:rsidP="00C3496D">
            <w:pPr>
              <w:spacing w:after="58"/>
              <w:ind w:left="720" w:hanging="720"/>
            </w:pPr>
          </w:p>
          <w:p w:rsidR="00B972B3" w:rsidRPr="00454F1F" w:rsidRDefault="00800C7D" w:rsidP="00C3496D">
            <w:pPr>
              <w:spacing w:after="58"/>
              <w:ind w:left="720" w:hanging="720"/>
            </w:pPr>
            <w:r>
              <w:t>Final exam</w:t>
            </w:r>
          </w:p>
        </w:tc>
      </w:tr>
    </w:tbl>
    <w:p w:rsidR="00B972B3" w:rsidRPr="00BD3936" w:rsidRDefault="00B972B3">
      <w:pPr>
        <w:rPr>
          <w:color w:val="999999"/>
        </w:rPr>
      </w:pPr>
    </w:p>
    <w:sectPr w:rsidR="00B972B3" w:rsidRPr="00BD3936" w:rsidSect="00B972B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1D1" w:rsidRDefault="00DD71D1">
      <w:r>
        <w:separator/>
      </w:r>
    </w:p>
  </w:endnote>
  <w:endnote w:type="continuationSeparator" w:id="0">
    <w:p w:rsidR="00DD71D1" w:rsidRDefault="00DD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220" w:rsidRDefault="006E1220">
    <w:pPr>
      <w:spacing w:line="201" w:lineRule="exact"/>
    </w:pPr>
  </w:p>
  <w:p w:rsidR="006E1220" w:rsidRDefault="006E1220">
    <w:r>
      <w:t>______________________________________________________________________________</w:t>
    </w:r>
  </w:p>
  <w:p w:rsidR="006E1220" w:rsidRDefault="006E1220">
    <w:r>
      <w:rPr>
        <w:sz w:val="20"/>
        <w:szCs w:val="20"/>
      </w:rPr>
      <w:t xml:space="preserve">BIOMED 3000 - Specialty Careers for Veterinary Technicians                              Syllabus and Schedule - Page </w:t>
    </w:r>
    <w:r w:rsidR="00911775">
      <w:rPr>
        <w:sz w:val="20"/>
        <w:szCs w:val="20"/>
      </w:rPr>
      <w:fldChar w:fldCharType="begin"/>
    </w:r>
    <w:r>
      <w:rPr>
        <w:sz w:val="20"/>
        <w:szCs w:val="20"/>
      </w:rPr>
      <w:instrText xml:space="preserve">PAGE </w:instrText>
    </w:r>
    <w:r w:rsidR="00911775">
      <w:rPr>
        <w:sz w:val="20"/>
        <w:szCs w:val="20"/>
      </w:rPr>
      <w:fldChar w:fldCharType="separate"/>
    </w:r>
    <w:r w:rsidR="004A63E8">
      <w:rPr>
        <w:noProof/>
        <w:sz w:val="20"/>
        <w:szCs w:val="20"/>
      </w:rPr>
      <w:t>1</w:t>
    </w:r>
    <w:r w:rsidR="00911775">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220" w:rsidRDefault="006E1220">
    <w:pPr>
      <w:spacing w:line="291" w:lineRule="exact"/>
    </w:pPr>
  </w:p>
  <w:p w:rsidR="006E1220" w:rsidRDefault="006E1220">
    <w:r>
      <w:t>______________________________________________________________________________</w:t>
    </w:r>
  </w:p>
  <w:p w:rsidR="006E1220" w:rsidRDefault="006E1220">
    <w:r>
      <w:rPr>
        <w:sz w:val="20"/>
        <w:szCs w:val="20"/>
      </w:rPr>
      <w:t xml:space="preserve">BIOMED 3000 - Specialty Careers for Veterinary Technicians                              Syllabus and Schedule - Page </w:t>
    </w:r>
    <w:r w:rsidR="00911775">
      <w:rPr>
        <w:sz w:val="20"/>
        <w:szCs w:val="20"/>
      </w:rPr>
      <w:fldChar w:fldCharType="begin"/>
    </w:r>
    <w:r>
      <w:rPr>
        <w:sz w:val="20"/>
        <w:szCs w:val="20"/>
      </w:rPr>
      <w:instrText xml:space="preserve">PAGE </w:instrText>
    </w:r>
    <w:r w:rsidR="00911775">
      <w:rPr>
        <w:sz w:val="20"/>
        <w:szCs w:val="20"/>
      </w:rPr>
      <w:fldChar w:fldCharType="separate"/>
    </w:r>
    <w:r w:rsidR="004A63E8">
      <w:rPr>
        <w:noProof/>
        <w:sz w:val="20"/>
        <w:szCs w:val="20"/>
      </w:rPr>
      <w:t>5</w:t>
    </w:r>
    <w:r w:rsidR="00911775">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1D1" w:rsidRDefault="00DD71D1">
      <w:r>
        <w:separator/>
      </w:r>
    </w:p>
  </w:footnote>
  <w:footnote w:type="continuationSeparator" w:id="0">
    <w:p w:rsidR="00DD71D1" w:rsidRDefault="00DD7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24AC2"/>
    <w:multiLevelType w:val="hybridMultilevel"/>
    <w:tmpl w:val="6234F14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633C4A65"/>
    <w:multiLevelType w:val="multilevel"/>
    <w:tmpl w:val="A4FE5600"/>
    <w:lvl w:ilvl="0">
      <w:start w:val="1"/>
      <w:numFmt w:val="upperLetter"/>
      <w:lvlText w:val="%1."/>
      <w:lvlJc w:val="left"/>
      <w:pPr>
        <w:tabs>
          <w:tab w:val="num" w:pos="2880"/>
        </w:tabs>
        <w:ind w:left="2880" w:hanging="360"/>
      </w:pPr>
      <w:rPr>
        <w:rFonts w:cs="Times New Roman"/>
      </w:rPr>
    </w:lvl>
    <w:lvl w:ilvl="1" w:tentative="1">
      <w:start w:val="1"/>
      <w:numFmt w:val="upperLetter"/>
      <w:lvlText w:val="%2."/>
      <w:lvlJc w:val="left"/>
      <w:pPr>
        <w:tabs>
          <w:tab w:val="num" w:pos="3600"/>
        </w:tabs>
        <w:ind w:left="3600" w:hanging="360"/>
      </w:pPr>
      <w:rPr>
        <w:rFonts w:cs="Times New Roman"/>
      </w:rPr>
    </w:lvl>
    <w:lvl w:ilvl="2" w:tentative="1">
      <w:start w:val="1"/>
      <w:numFmt w:val="upperLetter"/>
      <w:lvlText w:val="%3."/>
      <w:lvlJc w:val="left"/>
      <w:pPr>
        <w:tabs>
          <w:tab w:val="num" w:pos="4320"/>
        </w:tabs>
        <w:ind w:left="4320" w:hanging="360"/>
      </w:pPr>
      <w:rPr>
        <w:rFonts w:cs="Times New Roman"/>
      </w:rPr>
    </w:lvl>
    <w:lvl w:ilvl="3" w:tentative="1">
      <w:start w:val="1"/>
      <w:numFmt w:val="upperLetter"/>
      <w:lvlText w:val="%4."/>
      <w:lvlJc w:val="left"/>
      <w:pPr>
        <w:tabs>
          <w:tab w:val="num" w:pos="5040"/>
        </w:tabs>
        <w:ind w:left="5040" w:hanging="360"/>
      </w:pPr>
      <w:rPr>
        <w:rFonts w:cs="Times New Roman"/>
      </w:rPr>
    </w:lvl>
    <w:lvl w:ilvl="4" w:tentative="1">
      <w:start w:val="1"/>
      <w:numFmt w:val="upperLetter"/>
      <w:lvlText w:val="%5."/>
      <w:lvlJc w:val="left"/>
      <w:pPr>
        <w:tabs>
          <w:tab w:val="num" w:pos="5760"/>
        </w:tabs>
        <w:ind w:left="5760" w:hanging="360"/>
      </w:pPr>
      <w:rPr>
        <w:rFonts w:cs="Times New Roman"/>
      </w:rPr>
    </w:lvl>
    <w:lvl w:ilvl="5" w:tentative="1">
      <w:start w:val="1"/>
      <w:numFmt w:val="upperLetter"/>
      <w:lvlText w:val="%6."/>
      <w:lvlJc w:val="left"/>
      <w:pPr>
        <w:tabs>
          <w:tab w:val="num" w:pos="6480"/>
        </w:tabs>
        <w:ind w:left="6480" w:hanging="360"/>
      </w:pPr>
      <w:rPr>
        <w:rFonts w:cs="Times New Roman"/>
      </w:rPr>
    </w:lvl>
    <w:lvl w:ilvl="6" w:tentative="1">
      <w:start w:val="1"/>
      <w:numFmt w:val="upperLetter"/>
      <w:lvlText w:val="%7."/>
      <w:lvlJc w:val="left"/>
      <w:pPr>
        <w:tabs>
          <w:tab w:val="num" w:pos="7200"/>
        </w:tabs>
        <w:ind w:left="7200" w:hanging="360"/>
      </w:pPr>
      <w:rPr>
        <w:rFonts w:cs="Times New Roman"/>
      </w:rPr>
    </w:lvl>
    <w:lvl w:ilvl="7" w:tentative="1">
      <w:start w:val="1"/>
      <w:numFmt w:val="upperLetter"/>
      <w:lvlText w:val="%8."/>
      <w:lvlJc w:val="left"/>
      <w:pPr>
        <w:tabs>
          <w:tab w:val="num" w:pos="7920"/>
        </w:tabs>
        <w:ind w:left="7920" w:hanging="360"/>
      </w:pPr>
      <w:rPr>
        <w:rFonts w:cs="Times New Roman"/>
      </w:rPr>
    </w:lvl>
    <w:lvl w:ilvl="8" w:tentative="1">
      <w:start w:val="1"/>
      <w:numFmt w:val="upperLetter"/>
      <w:lvlText w:val="%9."/>
      <w:lvlJc w:val="left"/>
      <w:pPr>
        <w:tabs>
          <w:tab w:val="num" w:pos="8640"/>
        </w:tabs>
        <w:ind w:left="864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2B3"/>
    <w:rsid w:val="000D50DE"/>
    <w:rsid w:val="00100C90"/>
    <w:rsid w:val="001C2F94"/>
    <w:rsid w:val="00250C04"/>
    <w:rsid w:val="002B0CB8"/>
    <w:rsid w:val="002C50D7"/>
    <w:rsid w:val="002C5BC6"/>
    <w:rsid w:val="00454F1F"/>
    <w:rsid w:val="00494CAE"/>
    <w:rsid w:val="004A63E8"/>
    <w:rsid w:val="0050196B"/>
    <w:rsid w:val="0051650A"/>
    <w:rsid w:val="005B33FB"/>
    <w:rsid w:val="00602F04"/>
    <w:rsid w:val="00603FA4"/>
    <w:rsid w:val="00651DAD"/>
    <w:rsid w:val="00666417"/>
    <w:rsid w:val="006C04BC"/>
    <w:rsid w:val="006E1220"/>
    <w:rsid w:val="00701E10"/>
    <w:rsid w:val="00747396"/>
    <w:rsid w:val="0079196C"/>
    <w:rsid w:val="007B74A5"/>
    <w:rsid w:val="007C3061"/>
    <w:rsid w:val="007E1E21"/>
    <w:rsid w:val="00800C7D"/>
    <w:rsid w:val="00801380"/>
    <w:rsid w:val="00845B6C"/>
    <w:rsid w:val="0088194B"/>
    <w:rsid w:val="008B444B"/>
    <w:rsid w:val="00911775"/>
    <w:rsid w:val="00917C96"/>
    <w:rsid w:val="00973D5D"/>
    <w:rsid w:val="009C12E4"/>
    <w:rsid w:val="00A75AD5"/>
    <w:rsid w:val="00AA5DF3"/>
    <w:rsid w:val="00AB6B7A"/>
    <w:rsid w:val="00B063A9"/>
    <w:rsid w:val="00B32B7B"/>
    <w:rsid w:val="00B44961"/>
    <w:rsid w:val="00B811E9"/>
    <w:rsid w:val="00B85A52"/>
    <w:rsid w:val="00B972B3"/>
    <w:rsid w:val="00BD3936"/>
    <w:rsid w:val="00BE10E4"/>
    <w:rsid w:val="00C3272D"/>
    <w:rsid w:val="00C3496D"/>
    <w:rsid w:val="00C55B78"/>
    <w:rsid w:val="00C578A9"/>
    <w:rsid w:val="00D0033C"/>
    <w:rsid w:val="00D10C77"/>
    <w:rsid w:val="00D163E5"/>
    <w:rsid w:val="00D772EB"/>
    <w:rsid w:val="00D96E99"/>
    <w:rsid w:val="00DD71D1"/>
    <w:rsid w:val="00DE005C"/>
    <w:rsid w:val="00E764DC"/>
    <w:rsid w:val="00FD0D2B"/>
    <w:rsid w:val="00FD72E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character" w:styleId="Hyperlink">
    <w:name w:val="Hyperlink"/>
    <w:basedOn w:val="DefaultParagraphFont"/>
    <w:uiPriority w:val="99"/>
    <w:rsid w:val="0051650A"/>
    <w:rPr>
      <w:rFonts w:cs="Times New Roman"/>
      <w:color w:val="0000FF"/>
      <w:u w:val="single"/>
    </w:rPr>
  </w:style>
  <w:style w:type="character" w:styleId="Emphasis">
    <w:name w:val="Emphasis"/>
    <w:basedOn w:val="DefaultParagraphFont"/>
    <w:uiPriority w:val="99"/>
    <w:rsid w:val="00651DAD"/>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character" w:styleId="Hyperlink">
    <w:name w:val="Hyperlink"/>
    <w:basedOn w:val="DefaultParagraphFont"/>
    <w:uiPriority w:val="99"/>
    <w:rsid w:val="0051650A"/>
    <w:rPr>
      <w:rFonts w:cs="Times New Roman"/>
      <w:color w:val="0000FF"/>
      <w:u w:val="single"/>
    </w:rPr>
  </w:style>
  <w:style w:type="character" w:styleId="Emphasis">
    <w:name w:val="Emphasis"/>
    <w:basedOn w:val="DefaultParagraphFont"/>
    <w:uiPriority w:val="99"/>
    <w:rsid w:val="00651DAD"/>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8381">
      <w:bodyDiv w:val="1"/>
      <w:marLeft w:val="0"/>
      <w:marRight w:val="0"/>
      <w:marTop w:val="0"/>
      <w:marBottom w:val="0"/>
      <w:divBdr>
        <w:top w:val="none" w:sz="0" w:space="0" w:color="auto"/>
        <w:left w:val="none" w:sz="0" w:space="0" w:color="auto"/>
        <w:bottom w:val="none" w:sz="0" w:space="0" w:color="auto"/>
        <w:right w:val="none" w:sz="0" w:space="0" w:color="auto"/>
      </w:divBdr>
      <w:divsChild>
        <w:div w:id="1320843812">
          <w:marLeft w:val="0"/>
          <w:marRight w:val="0"/>
          <w:marTop w:val="0"/>
          <w:marBottom w:val="0"/>
          <w:divBdr>
            <w:top w:val="none" w:sz="0" w:space="0" w:color="auto"/>
            <w:left w:val="none" w:sz="0" w:space="0" w:color="auto"/>
            <w:bottom w:val="none" w:sz="0" w:space="0" w:color="auto"/>
            <w:right w:val="none" w:sz="0" w:space="0" w:color="auto"/>
          </w:divBdr>
        </w:div>
        <w:div w:id="1615480459">
          <w:marLeft w:val="0"/>
          <w:marRight w:val="0"/>
          <w:marTop w:val="0"/>
          <w:marBottom w:val="0"/>
          <w:divBdr>
            <w:top w:val="none" w:sz="0" w:space="0" w:color="auto"/>
            <w:left w:val="none" w:sz="0" w:space="0" w:color="auto"/>
            <w:bottom w:val="none" w:sz="0" w:space="0" w:color="auto"/>
            <w:right w:val="none" w:sz="0" w:space="0" w:color="auto"/>
          </w:divBdr>
        </w:div>
        <w:div w:id="1658532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courses.missouri.edu/students/blackboard/software.php" TargetMode="External"/><Relationship Id="rId4" Type="http://schemas.openxmlformats.org/officeDocument/2006/relationships/settings" Target="settings.xml"/><Relationship Id="rId9" Type="http://schemas.openxmlformats.org/officeDocument/2006/relationships/hyperlink" Target="mailto:blackboard@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MU Vet Med</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datzc</dc:creator>
  <cp:lastModifiedBy>Tim</cp:lastModifiedBy>
  <cp:revision>2</cp:revision>
  <dcterms:created xsi:type="dcterms:W3CDTF">2013-06-13T14:58:00Z</dcterms:created>
  <dcterms:modified xsi:type="dcterms:W3CDTF">2013-06-13T14:58:00Z</dcterms:modified>
</cp:coreProperties>
</file>